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5"/>
        <w:rPr>
          <w:rFonts w:ascii="Times New Roman"/>
        </w:rPr>
      </w:pPr>
    </w:p>
    <w:p>
      <w:pPr>
        <w:pStyle w:val="ListParagraph"/>
        <w:numPr>
          <w:ilvl w:val="0"/>
          <w:numId w:val="1"/>
        </w:numPr>
        <w:tabs>
          <w:tab w:pos="2160" w:val="left" w:leader="none"/>
        </w:tabs>
        <w:spacing w:line="360" w:lineRule="auto" w:before="1" w:after="0"/>
        <w:ind w:left="2160" w:right="1532" w:hanging="360"/>
        <w:jc w:val="left"/>
        <w:rPr>
          <w:rFonts w:ascii="Symbol" w:hAnsi="Symbol"/>
          <w:color w:val="23292E"/>
          <w:sz w:val="21"/>
        </w:rPr>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-2213681</wp:posOffset>
                </wp:positionV>
                <wp:extent cx="7560945" cy="223202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560945" cy="2232025"/>
                          <a:chExt cx="7560945" cy="2232025"/>
                        </a:xfrm>
                      </wpg:grpSpPr>
                      <pic:pic>
                        <pic:nvPicPr>
                          <pic:cNvPr id="4" name="Image 4"/>
                          <pic:cNvPicPr/>
                        </pic:nvPicPr>
                        <pic:blipFill>
                          <a:blip r:embed="rId6" cstate="print"/>
                          <a:stretch>
                            <a:fillRect/>
                          </a:stretch>
                        </pic:blipFill>
                        <pic:spPr>
                          <a:xfrm>
                            <a:off x="0" y="0"/>
                            <a:ext cx="7560563" cy="2232025"/>
                          </a:xfrm>
                          <a:prstGeom prst="rect">
                            <a:avLst/>
                          </a:prstGeom>
                        </pic:spPr>
                      </pic:pic>
                      <wps:wsp>
                        <wps:cNvPr id="5" name="Textbox 5"/>
                        <wps:cNvSpPr txBox="1"/>
                        <wps:spPr>
                          <a:xfrm>
                            <a:off x="2234437" y="1258950"/>
                            <a:ext cx="3105785" cy="254635"/>
                          </a:xfrm>
                          <a:prstGeom prst="rect">
                            <a:avLst/>
                          </a:prstGeom>
                        </wps:spPr>
                        <wps:txbx>
                          <w:txbxContent>
                            <w:p>
                              <w:pPr>
                                <w:spacing w:line="401" w:lineRule="exact" w:before="0"/>
                                <w:ind w:left="0" w:right="0" w:firstLine="0"/>
                                <w:jc w:val="left"/>
                                <w:rPr>
                                  <w:rFonts w:ascii="Calibri"/>
                                  <w:b/>
                                  <w:sz w:val="40"/>
                                </w:rPr>
                              </w:pPr>
                              <w:r>
                                <w:rPr>
                                  <w:rFonts w:ascii="Calibri"/>
                                  <w:b/>
                                  <w:color w:val="2D74B5"/>
                                  <w:sz w:val="40"/>
                                </w:rPr>
                                <w:t>Kỹ sư Hỗ trợ Công nghệ</w:t>
                              </w:r>
                              <w:r>
                                <w:rPr>
                                  <w:rFonts w:ascii="Calibri"/>
                                  <w:b/>
                                  <w:color w:val="2D74B5"/>
                                  <w:spacing w:val="-5"/>
                                  <w:sz w:val="40"/>
                                </w:rPr>
                                <w:t/>
                              </w:r>
                              <w:r>
                                <w:rPr>
                                  <w:rFonts w:ascii="Calibri"/>
                                  <w:b/>
                                  <w:color w:val="2D74B5"/>
                                  <w:sz w:val="40"/>
                                </w:rPr>
                                <w:t/>
                              </w:r>
                              <w:r>
                                <w:rPr>
                                  <w:rFonts w:ascii="Calibri"/>
                                  <w:b/>
                                  <w:color w:val="2D74B5"/>
                                  <w:spacing w:val="-5"/>
                                  <w:sz w:val="40"/>
                                </w:rPr>
                                <w:t/>
                              </w:r>
                              <w:r>
                                <w:rPr>
                                  <w:rFonts w:ascii="Calibri"/>
                                  <w:b/>
                                  <w:color w:val="2D74B5"/>
                                  <w:spacing w:val="-2"/>
                                  <w:sz w:val="40"/>
                                </w:rPr>
                                <w:t/>
                              </w:r>
                            </w:p>
                          </w:txbxContent>
                        </wps:txbx>
                        <wps:bodyPr wrap="square" lIns="0" tIns="0" rIns="0" bIns="0" rtlCol="0">
                          <a:noAutofit/>
                        </wps:bodyPr>
                      </wps:wsp>
                      <wps:wsp>
                        <wps:cNvPr id="6" name="Textbox 6"/>
                        <wps:cNvSpPr txBox="1"/>
                        <wps:spPr>
                          <a:xfrm>
                            <a:off x="3487546" y="1787017"/>
                            <a:ext cx="1054100" cy="190500"/>
                          </a:xfrm>
                          <a:prstGeom prst="rect">
                            <a:avLst/>
                          </a:prstGeom>
                        </wps:spPr>
                        <wps:txbx>
                          <w:txbxContent>
                            <w:p>
                              <w:pPr>
                                <w:spacing w:line="300" w:lineRule="exact" w:before="0"/>
                                <w:ind w:left="0" w:right="0" w:firstLine="0"/>
                                <w:jc w:val="left"/>
                                <w:rPr>
                                  <w:rFonts w:ascii="Calibri"/>
                                  <w:b/>
                                  <w:sz w:val="30"/>
                                </w:rPr>
                              </w:pPr>
                              <w:r>
                                <w:rPr>
                                  <w:rFonts w:ascii="Calibri"/>
                                  <w:b/>
                                  <w:color w:val="2D74B5"/>
                                  <w:sz w:val="30"/>
                                </w:rPr>
                                <w:t>Mục đích của Vai trò</w:t>
                              </w:r>
                              <w:r>
                                <w:rPr>
                                  <w:rFonts w:ascii="Calibri"/>
                                  <w:b/>
                                  <w:color w:val="2D74B5"/>
                                  <w:spacing w:val="-6"/>
                                  <w:sz w:val="30"/>
                                </w:rPr>
                                <w:t/>
                              </w:r>
                              <w:r>
                                <w:rPr>
                                  <w:rFonts w:ascii="Calibri"/>
                                  <w:b/>
                                  <w:color w:val="2D74B5"/>
                                  <w:spacing w:val="-2"/>
                                  <w:sz w:val="30"/>
                                </w:rPr>
                                <w:t/>
                              </w:r>
                            </w:p>
                          </w:txbxContent>
                        </wps:txbx>
                        <wps:bodyPr wrap="square" lIns="0" tIns="0" rIns="0" bIns="0" rtlCol="0">
                          <a:noAutofit/>
                        </wps:bodyPr>
                      </wps:wsp>
                    </wpg:wgp>
                  </a:graphicData>
                </a:graphic>
              </wp:anchor>
            </w:drawing>
          </mc:Choice>
          <mc:Fallback>
            <w:pict>
              <v:group style="position:absolute;margin-left:.000009pt;margin-top:-174.305649pt;width:595.35pt;height:175.75pt;mso-position-horizontal-relative:page;mso-position-vertical-relative:paragraph;z-index:15728640" id="docshapegroup2" coordorigin="0,-3486" coordsize="11907,3515">
                <v:shape style="position:absolute;left:0;top:-3487;width:11907;height:3515" type="#_x0000_t75" id="docshape3" stroked="false">
                  <v:imagedata r:id="rId6" o:title=""/>
                </v:shape>
                <v:shape style="position:absolute;left:3518;top:-1504;width:4891;height:401" type="#_x0000_t202" id="docshape4" filled="false" stroked="false">
                  <v:textbox inset="0,0,0,0">
                    <w:txbxContent>
                      <w:p>
                        <w:pPr>
                          <w:spacing w:line="401" w:lineRule="exact" w:before="0"/>
                          <w:ind w:left="0" w:right="0" w:firstLine="0"/>
                          <w:jc w:val="left"/>
                          <w:rPr>
                            <w:rFonts w:ascii="Calibri"/>
                            <w:b/>
                            <w:sz w:val="40"/>
                          </w:rPr>
                        </w:pPr>
                        <w:r>
                          <w:rPr>
                            <w:rFonts w:ascii="Calibri"/>
                            <w:b/>
                            <w:color w:val="2D74B5"/>
                            <w:sz w:val="40"/>
                          </w:rPr>
                          <w:t>Kỹ sư Hỗ trợ Công nghệ</w:t>
                        </w:r>
                        <w:r>
                          <w:rPr>
                            <w:rFonts w:ascii="Calibri"/>
                            <w:b/>
                            <w:color w:val="2D74B5"/>
                            <w:spacing w:val="-5"/>
                            <w:sz w:val="40"/>
                          </w:rPr>
                          <w:t/>
                        </w:r>
                        <w:r>
                          <w:rPr>
                            <w:rFonts w:ascii="Calibri"/>
                            <w:b/>
                            <w:color w:val="2D74B5"/>
                            <w:sz w:val="40"/>
                          </w:rPr>
                          <w:t/>
                        </w:r>
                        <w:r>
                          <w:rPr>
                            <w:rFonts w:ascii="Calibri"/>
                            <w:b/>
                            <w:color w:val="2D74B5"/>
                            <w:spacing w:val="-5"/>
                            <w:sz w:val="40"/>
                          </w:rPr>
                          <w:t/>
                        </w:r>
                        <w:r>
                          <w:rPr>
                            <w:rFonts w:ascii="Calibri"/>
                            <w:b/>
                            <w:color w:val="2D74B5"/>
                            <w:spacing w:val="-2"/>
                            <w:sz w:val="40"/>
                          </w:rPr>
                          <w:t/>
                        </w:r>
                      </w:p>
                    </w:txbxContent>
                  </v:textbox>
                  <w10:wrap type="none"/>
                </v:shape>
                <v:shape style="position:absolute;left:5492;top:-672;width:1660;height:300" type="#_x0000_t202" id="docshape5" filled="false" stroked="false">
                  <v:textbox inset="0,0,0,0">
                    <w:txbxContent>
                      <w:p>
                        <w:pPr>
                          <w:spacing w:line="300" w:lineRule="exact" w:before="0"/>
                          <w:ind w:left="0" w:right="0" w:firstLine="0"/>
                          <w:jc w:val="left"/>
                          <w:rPr>
                            <w:rFonts w:ascii="Calibri"/>
                            <w:b/>
                            <w:sz w:val="30"/>
                          </w:rPr>
                        </w:pPr>
                        <w:r>
                          <w:rPr>
                            <w:rFonts w:ascii="Calibri"/>
                            <w:b/>
                            <w:color w:val="2D74B5"/>
                            <w:sz w:val="30"/>
                          </w:rPr>
                          <w:t>Mục đích của Vai trò</w:t>
                        </w:r>
                        <w:r>
                          <w:rPr>
                            <w:rFonts w:ascii="Calibri"/>
                            <w:b/>
                            <w:color w:val="2D74B5"/>
                            <w:spacing w:val="-6"/>
                            <w:sz w:val="30"/>
                          </w:rPr>
                          <w:t/>
                        </w:r>
                        <w:r>
                          <w:rPr>
                            <w:rFonts w:ascii="Calibri"/>
                            <w:b/>
                            <w:color w:val="2D74B5"/>
                            <w:spacing w:val="-2"/>
                            <w:sz w:val="30"/>
                          </w:rPr>
                          <w:t/>
                        </w:r>
                      </w:p>
                    </w:txbxContent>
                  </v:textbox>
                  <w10:wrap type="none"/>
                </v:shape>
                <w10:wrap type="none"/>
              </v:group>
            </w:pict>
          </mc:Fallback>
        </mc:AlternateContent>
      </w:r>
      <w:r>
        <w:rPr>
          <w:color w:val="23292E"/>
          <w:sz w:val="21"/>
        </w:rPr>
        <w:t>Kỹ sư Hỗ trợ Công nghệ sẽ chịu trách nhiệm về việc phối hợp cung cấp dịch vụ công nghệ cho các đơn vị kinh doanh trong khu vực thông qua nguồn lực nội bộ và đối tác công nghệ bên ngoài để đảm bảo đáp ứng các SLA đã thỏa thuận</w:t>
      </w:r>
      <w:r>
        <w:rPr>
          <w:color w:val="23292E"/>
          <w:spacing w:val="-2"/>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7"/>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p>
    <w:p>
      <w:pPr>
        <w:pStyle w:val="ListParagraph"/>
        <w:numPr>
          <w:ilvl w:val="0"/>
          <w:numId w:val="1"/>
        </w:numPr>
        <w:tabs>
          <w:tab w:pos="2160" w:val="left" w:leader="none"/>
        </w:tabs>
        <w:spacing w:line="360" w:lineRule="auto" w:before="0" w:after="0"/>
        <w:ind w:left="2160" w:right="1587" w:hanging="360"/>
        <w:jc w:val="left"/>
        <w:rPr>
          <w:rFonts w:ascii="Symbol" w:hAnsi="Symbol"/>
          <w:color w:val="23292E"/>
          <w:sz w:val="21"/>
        </w:rPr>
      </w:pPr>
      <w:r>
        <w:rPr>
          <w:color w:val="23292E"/>
          <w:sz w:val="21"/>
        </w:rPr>
        <w:t>Anh/Chị sẽ chịu trách nhiệm hỗ trợ hiệu quả tất cả các ứng dụng địa phương trong khu vực thông qua nguồn lực nội bộ hoặc đối tác công nghệ cũng như việc triển khai lộ trình hợp nhất.</w:t>
      </w:r>
      <w:r>
        <w:rPr>
          <w:color w:val="23292E"/>
          <w:spacing w:val="-2"/>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1"/>
          <w:sz w:val="21"/>
        </w:rPr>
        <w:t/>
      </w:r>
      <w:r>
        <w:rPr>
          <w:color w:val="23292E"/>
          <w:sz w:val="21"/>
        </w:rPr>
        <w:t/>
      </w:r>
      <w:r>
        <w:rPr>
          <w:color w:val="23292E"/>
          <w:spacing w:val="-6"/>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1"/>
          <w:sz w:val="21"/>
        </w:rPr>
        <w:t/>
      </w:r>
      <w:r>
        <w:rPr>
          <w:color w:val="23292E"/>
          <w:sz w:val="21"/>
        </w:rPr>
        <w:t/>
      </w:r>
      <w:r>
        <w:rPr>
          <w:color w:val="23292E"/>
          <w:spacing w:val="-2"/>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p>
    <w:p>
      <w:pPr>
        <w:pStyle w:val="ListParagraph"/>
        <w:numPr>
          <w:ilvl w:val="0"/>
          <w:numId w:val="1"/>
        </w:numPr>
        <w:tabs>
          <w:tab w:pos="2160" w:val="left" w:leader="none"/>
        </w:tabs>
        <w:spacing w:line="360" w:lineRule="auto" w:before="2" w:after="0"/>
        <w:ind w:left="2160" w:right="1947" w:hanging="360"/>
        <w:jc w:val="left"/>
        <w:rPr>
          <w:rFonts w:ascii="Symbol" w:hAnsi="Symbol"/>
          <w:color w:val="23292E"/>
          <w:sz w:val="21"/>
        </w:rPr>
      </w:pPr>
      <w:r>
        <w:rPr>
          <w:color w:val="23292E"/>
          <w:sz w:val="21"/>
        </w:rPr>
        <w:t>Anh/Chị sẽ đóng vai trò là điểm phát sinh vấn đề khu vực cho người dùng cuối và các bên liên quan quan trọng đối với sự cố công nghệ và yêu cầu dịch vụ.</w:t>
      </w:r>
      <w:r>
        <w:rPr>
          <w:color w:val="23292E"/>
          <w:spacing w:val="-4"/>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6"/>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4"/>
          <w:sz w:val="21"/>
        </w:rPr>
        <w:t/>
      </w:r>
      <w:r>
        <w:rPr>
          <w:color w:val="23292E"/>
          <w:sz w:val="21"/>
        </w:rPr>
        <w:t/>
      </w:r>
      <w:r>
        <w:rPr>
          <w:color w:val="23292E"/>
          <w:spacing w:val="-1"/>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1"/>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1"/>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360" w:lineRule="auto" w:before="0" w:after="0"/>
        <w:ind w:left="2160" w:right="1581" w:hanging="360"/>
        <w:jc w:val="left"/>
        <w:rPr>
          <w:rFonts w:ascii="Symbol" w:hAnsi="Symbol"/>
          <w:color w:val="23292E"/>
          <w:sz w:val="21"/>
        </w:rPr>
      </w:pPr>
      <w:r>
        <w:rPr>
          <w:color w:val="23292E"/>
          <w:sz w:val="21"/>
        </w:rPr>
        <w:t>Anh/Chị sẽ chịu trách nhiệm thực hiện hiệu quả các quy trình công nghệ cần thiết cho quản lý nhà cung cấp, đặt hàng, theo dõi giao hàng, theo dõi dịch vụ, quản lý tài sản, sắp xếp hội nghị và hoạt động kinh doanh tổng thể.</w:t>
      </w:r>
      <w:r>
        <w:rPr>
          <w:color w:val="23292E"/>
          <w:spacing w:val="-6"/>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p>
    <w:p>
      <w:pPr>
        <w:pStyle w:val="Heading1"/>
        <w:spacing w:before="277"/>
        <w:ind w:left="3598"/>
      </w:pPr>
      <w:r>
        <w:rPr>
          <w:color w:val="2D74B5"/>
        </w:rPr>
        <w:t>Trách nhiệm chính và Hoạt động chính</w:t>
      </w:r>
      <w:r>
        <w:rPr>
          <w:color w:val="2D74B5"/>
          <w:spacing w:val="-4"/>
        </w:rPr>
        <w:t/>
      </w:r>
      <w:r>
        <w:rPr>
          <w:color w:val="2D74B5"/>
        </w:rPr>
        <w:t/>
      </w:r>
      <w:r>
        <w:rPr>
          <w:color w:val="2D74B5"/>
          <w:spacing w:val="-2"/>
        </w:rPr>
        <w:t/>
      </w:r>
      <w:r>
        <w:rPr>
          <w:color w:val="2D74B5"/>
        </w:rPr>
        <w:t/>
      </w:r>
      <w:r>
        <w:rPr>
          <w:color w:val="2D74B5"/>
          <w:spacing w:val="-4"/>
        </w:rPr>
        <w:t/>
      </w:r>
      <w:r>
        <w:rPr>
          <w:color w:val="2D74B5"/>
        </w:rPr>
        <w:t/>
      </w:r>
      <w:r>
        <w:rPr>
          <w:color w:val="2D74B5"/>
          <w:spacing w:val="-2"/>
        </w:rPr>
        <w:t/>
      </w:r>
    </w:p>
    <w:p>
      <w:pPr>
        <w:pStyle w:val="BodyText"/>
        <w:spacing w:before="97"/>
        <w:rPr>
          <w:rFonts w:ascii="Calibri"/>
          <w:b/>
          <w:sz w:val="30"/>
        </w:rPr>
      </w:pPr>
    </w:p>
    <w:p>
      <w:pPr>
        <w:pStyle w:val="Heading2"/>
      </w:pPr>
      <w:r>
        <w:rPr>
          <w:color w:val="23292E"/>
        </w:rPr>
        <w:t>Chịu trách nhiệm về mối quan hệ khu vực</w:t>
      </w:r>
      <w:r>
        <w:rPr>
          <w:color w:val="23292E"/>
          <w:spacing w:val="-10"/>
        </w:rPr>
        <w:t/>
      </w:r>
      <w:r>
        <w:rPr>
          <w:color w:val="23292E"/>
        </w:rPr>
        <w:t/>
      </w:r>
      <w:r>
        <w:rPr>
          <w:color w:val="23292E"/>
          <w:spacing w:val="-7"/>
        </w:rPr>
        <w:t/>
      </w:r>
      <w:r>
        <w:rPr>
          <w:color w:val="23292E"/>
        </w:rPr>
        <w:t/>
      </w:r>
      <w:r>
        <w:rPr>
          <w:color w:val="23292E"/>
          <w:spacing w:val="-8"/>
        </w:rPr>
        <w:t/>
      </w:r>
      <w:r>
        <w:rPr>
          <w:color w:val="23292E"/>
          <w:spacing w:val="-2"/>
        </w:rPr>
        <w:t/>
      </w:r>
    </w:p>
    <w:p>
      <w:pPr>
        <w:pStyle w:val="BodyText"/>
        <w:spacing w:before="142"/>
        <w:rPr>
          <w:b/>
        </w:rPr>
      </w:pPr>
    </w:p>
    <w:p>
      <w:pPr>
        <w:pStyle w:val="ListParagraph"/>
        <w:numPr>
          <w:ilvl w:val="0"/>
          <w:numId w:val="1"/>
        </w:numPr>
        <w:tabs>
          <w:tab w:pos="2160" w:val="left" w:leader="none"/>
        </w:tabs>
        <w:spacing w:line="240" w:lineRule="auto" w:before="0" w:after="0"/>
        <w:ind w:left="2160" w:right="0" w:hanging="360"/>
        <w:jc w:val="left"/>
        <w:rPr>
          <w:rFonts w:ascii="Symbol" w:hAnsi="Symbol"/>
          <w:color w:val="23292E"/>
          <w:sz w:val="20"/>
        </w:rPr>
      </w:pPr>
      <w:r>
        <w:rPr>
          <w:color w:val="23292E"/>
          <w:sz w:val="21"/>
        </w:rPr>
        <w:t>Liên lạc với các Nhóm Hỗ trợ Công nghệ Toàn cầu và các nhà cung cấp bên ngoài bao gồm các dịch vụ quản lý</w:t>
      </w:r>
      <w:r>
        <w:rPr>
          <w:color w:val="23292E"/>
          <w:spacing w:val="-11"/>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8"/>
          <w:sz w:val="21"/>
        </w:rPr>
        <w:t/>
      </w:r>
      <w:r>
        <w:rPr>
          <w:color w:val="23292E"/>
          <w:spacing w:val="-2"/>
          <w:sz w:val="21"/>
        </w:rPr>
        <w:t/>
      </w:r>
    </w:p>
    <w:p>
      <w:pPr>
        <w:pStyle w:val="BodyText"/>
        <w:spacing w:before="141"/>
        <w:ind w:left="2160"/>
      </w:pPr>
      <w:r>
        <w:rPr>
          <w:color w:val="23292E"/>
        </w:rPr>
        <w:t>để đảm bảo đáp ứng các SLA Toàn cầu và các KPI hoạt động.</w:t>
      </w:r>
      <w:r>
        <w:rPr>
          <w:color w:val="23292E"/>
          <w:spacing w:val="-9"/>
        </w:rPr>
        <w:t/>
      </w:r>
      <w:r>
        <w:rPr>
          <w:color w:val="23292E"/>
        </w:rPr>
        <w:t/>
      </w:r>
      <w:r>
        <w:rPr>
          <w:color w:val="23292E"/>
          <w:spacing w:val="-6"/>
        </w:rPr>
        <w:t/>
      </w:r>
      <w:r>
        <w:rPr>
          <w:color w:val="23292E"/>
        </w:rPr>
        <w:t/>
      </w:r>
      <w:r>
        <w:rPr>
          <w:color w:val="23292E"/>
          <w:spacing w:val="-4"/>
        </w:rPr>
        <w:t/>
      </w:r>
      <w:r>
        <w:rPr>
          <w:color w:val="23292E"/>
        </w:rPr>
        <w:t/>
      </w:r>
      <w:r>
        <w:rPr>
          <w:color w:val="23292E"/>
          <w:spacing w:val="-7"/>
        </w:rPr>
        <w:t/>
      </w:r>
      <w:r>
        <w:rPr>
          <w:color w:val="23292E"/>
        </w:rPr>
        <w:t/>
      </w:r>
      <w:r>
        <w:rPr>
          <w:color w:val="23292E"/>
          <w:spacing w:val="-5"/>
        </w:rPr>
        <w:t/>
      </w:r>
      <w:r>
        <w:rPr>
          <w:color w:val="23292E"/>
        </w:rPr>
        <w:t/>
      </w:r>
      <w:r>
        <w:rPr>
          <w:color w:val="23292E"/>
          <w:spacing w:val="-6"/>
        </w:rPr>
        <w:t/>
      </w:r>
      <w:r>
        <w:rPr>
          <w:color w:val="23292E"/>
        </w:rPr>
        <w:t/>
      </w:r>
      <w:r>
        <w:rPr>
          <w:color w:val="23292E"/>
          <w:spacing w:val="-4"/>
        </w:rPr>
        <w:t/>
      </w:r>
      <w:r>
        <w:rPr>
          <w:color w:val="23292E"/>
        </w:rPr>
        <w:t/>
      </w:r>
      <w:r>
        <w:rPr>
          <w:color w:val="23292E"/>
          <w:spacing w:val="-5"/>
        </w:rPr>
        <w:t/>
      </w:r>
      <w:r>
        <w:rPr>
          <w:color w:val="23292E"/>
        </w:rPr>
        <w:t/>
      </w:r>
      <w:r>
        <w:rPr>
          <w:color w:val="23292E"/>
          <w:spacing w:val="-7"/>
        </w:rPr>
        <w:t/>
      </w:r>
      <w:r>
        <w:rPr>
          <w:color w:val="23292E"/>
          <w:spacing w:val="-4"/>
        </w:rPr>
        <w:t/>
      </w:r>
    </w:p>
    <w:p>
      <w:pPr>
        <w:pStyle w:val="ListParagraph"/>
        <w:numPr>
          <w:ilvl w:val="0"/>
          <w:numId w:val="1"/>
        </w:numPr>
        <w:tabs>
          <w:tab w:pos="2160" w:val="left" w:leader="none"/>
        </w:tabs>
        <w:spacing w:line="360" w:lineRule="auto" w:before="138" w:after="0"/>
        <w:ind w:left="2160" w:right="2435" w:hanging="360"/>
        <w:jc w:val="left"/>
        <w:rPr>
          <w:rFonts w:ascii="Symbol" w:hAnsi="Symbol"/>
          <w:color w:val="23292E"/>
          <w:sz w:val="20"/>
        </w:rPr>
      </w:pPr>
      <w:r>
        <w:rPr>
          <w:color w:val="23292E"/>
          <w:sz w:val="21"/>
        </w:rPr>
        <w:t>Tương tác với quản lý công nghệ khu vực và toàn cầu để điều chỉnh việc triển khai công nghệ theo các chiến lược toàn cầu.</w:t>
      </w:r>
      <w:r>
        <w:rPr>
          <w:color w:val="23292E"/>
          <w:spacing w:val="-5"/>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r>
        <w:rPr>
          <w:color w:val="23292E"/>
          <w:spacing w:val="-2"/>
          <w:sz w:val="21"/>
        </w:rPr>
        <w:t/>
      </w:r>
      <w:r>
        <w:rPr>
          <w:color w:val="23292E"/>
          <w:sz w:val="21"/>
        </w:rPr>
        <w:t/>
      </w:r>
    </w:p>
    <w:p>
      <w:pPr>
        <w:pStyle w:val="ListParagraph"/>
        <w:numPr>
          <w:ilvl w:val="0"/>
          <w:numId w:val="1"/>
        </w:numPr>
        <w:tabs>
          <w:tab w:pos="2160" w:val="left" w:leader="none"/>
        </w:tabs>
        <w:spacing w:line="240" w:lineRule="auto" w:before="2" w:after="0"/>
        <w:ind w:left="2160" w:right="0" w:hanging="360"/>
        <w:jc w:val="left"/>
        <w:rPr>
          <w:rFonts w:ascii="Symbol" w:hAnsi="Symbol"/>
          <w:color w:val="23292E"/>
          <w:sz w:val="20"/>
        </w:rPr>
      </w:pPr>
      <w:r>
        <w:rPr>
          <w:color w:val="23292E"/>
          <w:sz w:val="21"/>
        </w:rPr>
        <w:t>Quản lý liên lạc với nhà cung cấp địa phương/khu vực và đảm bảo gia hạn hợp đồng khi hết hạn.</w:t>
      </w:r>
      <w:r>
        <w:rPr>
          <w:color w:val="23292E"/>
          <w:spacing w:val="-7"/>
          <w:sz w:val="21"/>
        </w:rPr>
        <w:t/>
      </w:r>
      <w:r>
        <w:rPr>
          <w:color w:val="23292E"/>
          <w:sz w:val="21"/>
        </w:rPr>
        <w:t/>
      </w:r>
      <w:r>
        <w:rPr>
          <w:color w:val="23292E"/>
          <w:spacing w:val="-5"/>
          <w:sz w:val="21"/>
        </w:rPr>
        <w:t/>
      </w:r>
      <w:r>
        <w:rPr>
          <w:color w:val="23292E"/>
          <w:sz w:val="21"/>
        </w:rPr>
        <w:t/>
      </w:r>
      <w:r>
        <w:rPr>
          <w:color w:val="23292E"/>
          <w:spacing w:val="-8"/>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3"/>
          <w:sz w:val="21"/>
        </w:rPr>
        <w:t/>
      </w:r>
      <w:r>
        <w:rPr>
          <w:color w:val="23292E"/>
          <w:spacing w:val="-2"/>
          <w:sz w:val="21"/>
        </w:rPr>
        <w:t/>
      </w:r>
    </w:p>
    <w:p>
      <w:pPr>
        <w:pStyle w:val="ListParagraph"/>
        <w:numPr>
          <w:ilvl w:val="0"/>
          <w:numId w:val="1"/>
        </w:numPr>
        <w:tabs>
          <w:tab w:pos="2160" w:val="left" w:leader="none"/>
        </w:tabs>
        <w:spacing w:line="240" w:lineRule="auto" w:before="139" w:after="0"/>
        <w:ind w:left="2160" w:right="0" w:hanging="360"/>
        <w:jc w:val="left"/>
        <w:rPr>
          <w:rFonts w:ascii="Symbol" w:hAnsi="Symbol"/>
          <w:color w:val="23292E"/>
          <w:sz w:val="20"/>
        </w:rPr>
      </w:pPr>
      <w:r>
        <w:rPr>
          <w:color w:val="23292E"/>
          <w:sz w:val="21"/>
        </w:rPr>
        <w:t>Quản lý mối quan hệ đối tác cho vật liệu, dịch vụ và dự án và đảm bảo đáp ứng các SLA.</w:t>
      </w:r>
      <w:r>
        <w:rPr>
          <w:color w:val="23292E"/>
          <w:spacing w:val="-6"/>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10"/>
          <w:sz w:val="21"/>
        </w:rPr>
        <w:t/>
      </w:r>
      <w:r>
        <w:rPr>
          <w:color w:val="23292E"/>
          <w:sz w:val="21"/>
        </w:rPr>
        <w:t/>
      </w:r>
      <w:r>
        <w:rPr>
          <w:color w:val="23292E"/>
          <w:spacing w:val="-7"/>
          <w:sz w:val="21"/>
        </w:rPr>
        <w:t/>
      </w:r>
      <w:r>
        <w:rPr>
          <w:color w:val="23292E"/>
          <w:sz w:val="21"/>
        </w:rPr>
        <w:t/>
      </w:r>
      <w:r>
        <w:rPr>
          <w:color w:val="23292E"/>
          <w:spacing w:val="-9"/>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5"/>
          <w:sz w:val="21"/>
        </w:rPr>
        <w:t/>
      </w:r>
      <w:r>
        <w:rPr>
          <w:color w:val="23292E"/>
          <w:spacing w:val="-4"/>
          <w:sz w:val="21"/>
        </w:rPr>
        <w:t/>
      </w:r>
    </w:p>
    <w:p>
      <w:pPr>
        <w:pStyle w:val="ListParagraph"/>
        <w:numPr>
          <w:ilvl w:val="0"/>
          <w:numId w:val="1"/>
        </w:numPr>
        <w:tabs>
          <w:tab w:pos="2160" w:val="left" w:leader="none"/>
        </w:tabs>
        <w:spacing w:line="360" w:lineRule="auto" w:before="141" w:after="0"/>
        <w:ind w:left="2160" w:right="1611" w:hanging="360"/>
        <w:jc w:val="left"/>
        <w:rPr>
          <w:rFonts w:ascii="Symbol" w:hAnsi="Symbol"/>
          <w:color w:val="23292E"/>
          <w:sz w:val="20"/>
        </w:rPr>
      </w:pPr>
      <w:r>
        <w:rPr>
          <w:color w:val="23292E"/>
          <w:sz w:val="21"/>
        </w:rPr>
        <w:t>Đảm bảo đặt hàng và phân phối đúng thời gian các vật tư tiêu hao, phương tiện truyền thông, văn phòng phẩm và linh kiện cho người dùng tại các địa điểm khác nhau.</w:t>
      </w:r>
      <w:r>
        <w:rPr>
          <w:color w:val="23292E"/>
          <w:spacing w:val="-5"/>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1"/>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357" w:lineRule="auto" w:before="0" w:after="0"/>
        <w:ind w:left="2160" w:right="1665" w:hanging="360"/>
        <w:jc w:val="left"/>
        <w:rPr>
          <w:rFonts w:ascii="Symbol" w:hAnsi="Symbol"/>
          <w:color w:val="23292E"/>
          <w:sz w:val="20"/>
        </w:rPr>
      </w:pPr>
      <w:r>
        <w:rPr>
          <w:color w:val="23292E"/>
          <w:sz w:val="21"/>
        </w:rPr>
        <w:t>Đảm bảo việc lưu trữ và truy xuất đúng quy trình các giấy phép, hợp đồng và tài liệu khác trên SharePoint.</w:t>
      </w:r>
      <w:r>
        <w:rPr>
          <w:color w:val="23292E"/>
          <w:spacing w:val="-6"/>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2"/>
          <w:sz w:val="21"/>
        </w:rPr>
        <w:t/>
      </w:r>
      <w:r>
        <w:rPr>
          <w:color w:val="23292E"/>
          <w:sz w:val="21"/>
        </w:rPr>
        <w:t/>
      </w:r>
    </w:p>
    <w:p>
      <w:pPr>
        <w:spacing w:after="0" w:line="357" w:lineRule="auto"/>
        <w:jc w:val="left"/>
        <w:rPr>
          <w:rFonts w:ascii="Symbol" w:hAnsi="Symbol"/>
          <w:sz w:val="20"/>
        </w:rPr>
        <w:sectPr>
          <w:footerReference w:type="default" r:id="rId5"/>
          <w:headerReference w:type="default" r:id="rId10"/>
          <w:type w:val="continuous"/>
          <w:pgSz w:w="11910" w:h="16840"/>
          <w:pgMar w:header="0" w:footer="1444" w:top="20" w:bottom="1640" w:left="0" w:right="0"/>
          <w:pgNumType w:start="1"/>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ListParagraph"/>
        <w:numPr>
          <w:ilvl w:val="0"/>
          <w:numId w:val="1"/>
        </w:numPr>
        <w:tabs>
          <w:tab w:pos="2160" w:val="left" w:leader="none"/>
        </w:tabs>
        <w:spacing w:line="240" w:lineRule="auto" w:before="0" w:after="0"/>
        <w:ind w:left="2160" w:right="0" w:hanging="360"/>
        <w:jc w:val="left"/>
        <w:rPr>
          <w:rFonts w:ascii="Symbol" w:hAnsi="Symbol"/>
          <w:color w:val="23292E"/>
          <w:sz w:val="20"/>
        </w:rPr>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ragraph">
                  <wp:posOffset>-2399990</wp:posOffset>
                </wp:positionV>
                <wp:extent cx="7560945" cy="231140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7560945" cy="2311400"/>
                          <a:chExt cx="7560945" cy="2311400"/>
                        </a:xfrm>
                      </wpg:grpSpPr>
                      <pic:pic>
                        <pic:nvPicPr>
                          <pic:cNvPr id="8" name="Image 8"/>
                          <pic:cNvPicPr/>
                        </pic:nvPicPr>
                        <pic:blipFill>
                          <a:blip r:embed="rId6" cstate="print"/>
                          <a:stretch>
                            <a:fillRect/>
                          </a:stretch>
                        </pic:blipFill>
                        <pic:spPr>
                          <a:xfrm>
                            <a:off x="0" y="0"/>
                            <a:ext cx="7560563" cy="2232025"/>
                          </a:xfrm>
                          <a:prstGeom prst="rect">
                            <a:avLst/>
                          </a:prstGeom>
                        </pic:spPr>
                      </pic:pic>
                      <wps:wsp>
                        <wps:cNvPr id="9" name="Textbox 9"/>
                        <wps:cNvSpPr txBox="1"/>
                        <wps:spPr>
                          <a:xfrm>
                            <a:off x="0" y="0"/>
                            <a:ext cx="7560945" cy="2311400"/>
                          </a:xfrm>
                          <a:prstGeom prst="rect">
                            <a:avLst/>
                          </a:prstGeom>
                        </wps:spPr>
                        <wps:txbx>
                          <w:txbxContent>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146"/>
                                <w:rPr>
                                  <w:sz w:val="21"/>
                                </w:rPr>
                              </w:pPr>
                            </w:p>
                            <w:p>
                              <w:pPr>
                                <w:numPr>
                                  <w:ilvl w:val="0"/>
                                  <w:numId w:val="2"/>
                                </w:numPr>
                                <w:tabs>
                                  <w:tab w:pos="2160" w:val="left" w:leader="none"/>
                                </w:tabs>
                                <w:spacing w:before="1"/>
                                <w:ind w:left="2160" w:right="0" w:hanging="360"/>
                                <w:jc w:val="left"/>
                                <w:rPr>
                                  <w:sz w:val="21"/>
                                </w:rPr>
                              </w:pPr>
                              <w:r>
                                <w:rPr>
                                  <w:color w:val="23292E"/>
                                  <w:sz w:val="21"/>
                                </w:rPr>
                                <w:t>Phối hợp với các liên hệ tại các địa điểm để:</w:t>
                              </w:r>
                              <w:r>
                                <w:rPr>
                                  <w:color w:val="23292E"/>
                                  <w:spacing w:val="-7"/>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6"/>
                                  <w:sz w:val="21"/>
                                </w:rPr>
                                <w:t/>
                              </w:r>
                              <w:r>
                                <w:rPr>
                                  <w:color w:val="23292E"/>
                                  <w:spacing w:val="-4"/>
                                  <w:sz w:val="21"/>
                                </w:rPr>
                                <w:t/>
                              </w:r>
                            </w:p>
                            <w:p>
                              <w:pPr>
                                <w:numPr>
                                  <w:ilvl w:val="0"/>
                                  <w:numId w:val="2"/>
                                </w:numPr>
                                <w:tabs>
                                  <w:tab w:pos="2160" w:val="left" w:leader="none"/>
                                </w:tabs>
                                <w:spacing w:line="360" w:lineRule="auto" w:before="140"/>
                                <w:ind w:left="2160" w:right="2459" w:hanging="360"/>
                                <w:jc w:val="left"/>
                                <w:rPr>
                                  <w:sz w:val="21"/>
                                </w:rPr>
                              </w:pPr>
                              <w:r>
                                <w:rPr>
                                  <w:color w:val="23292E"/>
                                  <w:sz w:val="21"/>
                                </w:rPr>
                                <w:t>Nhận các gói hàng chuyển phát nhanh đến, thông tin pháp lý gửi đến chức năng công nghệ.</w:t>
                              </w:r>
                              <w:r>
                                <w:rPr>
                                  <w:color w:val="23292E"/>
                                  <w:spacing w:val="-6"/>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p>
                            <w:p>
                              <w:pPr>
                                <w:numPr>
                                  <w:ilvl w:val="0"/>
                                  <w:numId w:val="2"/>
                                </w:numPr>
                                <w:tabs>
                                  <w:tab w:pos="2160" w:val="left" w:leader="none"/>
                                </w:tabs>
                                <w:spacing w:line="279" w:lineRule="exact" w:before="0"/>
                                <w:ind w:left="2160" w:right="0" w:hanging="360"/>
                                <w:jc w:val="left"/>
                                <w:rPr>
                                  <w:sz w:val="21"/>
                                </w:rPr>
                              </w:pPr>
                              <w:r>
                                <w:rPr>
                                  <w:color w:val="23292E"/>
                                  <w:sz w:val="21"/>
                                </w:rPr>
                                <w:t>Thực hiện bất kỳ thủ tục pháp lý yêu cầu, thanh toán thay mặt chức năng công nghệ.</w:t>
                              </w:r>
                              <w:r>
                                <w:rPr>
                                  <w:color w:val="23292E"/>
                                  <w:spacing w:val="-8"/>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4"/>
                                  <w:sz w:val="21"/>
                                </w:rPr>
                                <w:t/>
                              </w:r>
                              <w:r>
                                <w:rPr>
                                  <w:color w:val="23292E"/>
                                  <w:spacing w:val="-2"/>
                                  <w:sz w:val="21"/>
                                </w:rPr>
                                <w:t/>
                              </w:r>
                            </w:p>
                          </w:txbxContent>
                        </wps:txbx>
                        <wps:bodyPr wrap="square" lIns="0" tIns="0" rIns="0" bIns="0" rtlCol="0">
                          <a:noAutofit/>
                        </wps:bodyPr>
                      </wps:wsp>
                    </wpg:wgp>
                  </a:graphicData>
                </a:graphic>
              </wp:anchor>
            </w:drawing>
          </mc:Choice>
          <mc:Fallback>
            <w:pict>
              <v:group style="position:absolute;margin-left:.000009pt;margin-top:-188.975662pt;width:595.35pt;height:182pt;mso-position-horizontal-relative:page;mso-position-vertical-relative:paragraph;z-index:15729152" id="docshapegroup6" coordorigin="0,-3780" coordsize="11907,3640">
                <v:shape style="position:absolute;left:0;top:-3780;width:11907;height:3515" type="#_x0000_t75" id="docshape7" stroked="false">
                  <v:imagedata r:id="rId6" o:title=""/>
                </v:shape>
                <v:shape style="position:absolute;left:0;top:-3780;width:11907;height:3640" type="#_x0000_t202" id="docshape8" filled="false" stroked="false">
                  <v:textbox inset="0,0,0,0">
                    <w:txbxContent>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146"/>
                          <w:rPr>
                            <w:sz w:val="21"/>
                          </w:rPr>
                        </w:pPr>
                      </w:p>
                      <w:p>
                        <w:pPr>
                          <w:numPr>
                            <w:ilvl w:val="0"/>
                            <w:numId w:val="2"/>
                          </w:numPr>
                          <w:tabs>
                            <w:tab w:pos="2160" w:val="left" w:leader="none"/>
                          </w:tabs>
                          <w:spacing w:before="1"/>
                          <w:ind w:left="2160" w:right="0" w:hanging="360"/>
                          <w:jc w:val="left"/>
                          <w:rPr>
                            <w:sz w:val="21"/>
                          </w:rPr>
                        </w:pPr>
                        <w:r>
                          <w:rPr>
                            <w:color w:val="23292E"/>
                            <w:sz w:val="21"/>
                          </w:rPr>
                          <w:t>Phối hợp với các liên hệ tại các địa điểm để:</w:t>
                        </w:r>
                        <w:r>
                          <w:rPr>
                            <w:color w:val="23292E"/>
                            <w:spacing w:val="-7"/>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6"/>
                            <w:sz w:val="21"/>
                          </w:rPr>
                          <w:t/>
                        </w:r>
                        <w:r>
                          <w:rPr>
                            <w:color w:val="23292E"/>
                            <w:spacing w:val="-4"/>
                            <w:sz w:val="21"/>
                          </w:rPr>
                          <w:t/>
                        </w:r>
                      </w:p>
                      <w:p>
                        <w:pPr>
                          <w:numPr>
                            <w:ilvl w:val="0"/>
                            <w:numId w:val="2"/>
                          </w:numPr>
                          <w:tabs>
                            <w:tab w:pos="2160" w:val="left" w:leader="none"/>
                          </w:tabs>
                          <w:spacing w:line="360" w:lineRule="auto" w:before="140"/>
                          <w:ind w:left="2160" w:right="2459" w:hanging="360"/>
                          <w:jc w:val="left"/>
                          <w:rPr>
                            <w:sz w:val="21"/>
                          </w:rPr>
                        </w:pPr>
                        <w:r>
                          <w:rPr>
                            <w:color w:val="23292E"/>
                            <w:sz w:val="21"/>
                          </w:rPr>
                          <w:t>Nhận các gói hàng chuyển phát nhanh đến, thông tin pháp lý gửi đến chức năng công nghệ.</w:t>
                        </w:r>
                        <w:r>
                          <w:rPr>
                            <w:color w:val="23292E"/>
                            <w:spacing w:val="-6"/>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p>
                      <w:p>
                        <w:pPr>
                          <w:numPr>
                            <w:ilvl w:val="0"/>
                            <w:numId w:val="2"/>
                          </w:numPr>
                          <w:tabs>
                            <w:tab w:pos="2160" w:val="left" w:leader="none"/>
                          </w:tabs>
                          <w:spacing w:line="279" w:lineRule="exact" w:before="0"/>
                          <w:ind w:left="2160" w:right="0" w:hanging="360"/>
                          <w:jc w:val="left"/>
                          <w:rPr>
                            <w:sz w:val="21"/>
                          </w:rPr>
                        </w:pPr>
                        <w:r>
                          <w:rPr>
                            <w:color w:val="23292E"/>
                            <w:sz w:val="21"/>
                          </w:rPr>
                          <w:t>Thực hiện bất kỳ thủ tục pháp lý yêu cầu, thanh toán thay mặt chức năng công nghệ.</w:t>
                        </w:r>
                        <w:r>
                          <w:rPr>
                            <w:color w:val="23292E"/>
                            <w:spacing w:val="-8"/>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4"/>
                            <w:sz w:val="21"/>
                          </w:rPr>
                          <w:t/>
                        </w:r>
                        <w:r>
                          <w:rPr>
                            <w:color w:val="23292E"/>
                            <w:spacing w:val="-2"/>
                            <w:sz w:val="21"/>
                          </w:rPr>
                          <w:t/>
                        </w:r>
                      </w:p>
                    </w:txbxContent>
                  </v:textbox>
                  <w10:wrap type="none"/>
                </v:shape>
                <w10:wrap type="none"/>
              </v:group>
            </w:pict>
          </mc:Fallback>
        </mc:AlternateContent>
      </w:r>
      <w:r>
        <w:rPr>
          <w:color w:val="23292E"/>
          <w:sz w:val="21"/>
        </w:rPr>
        <w:t>Liên lạc với nhà cung cấp dịch vụ địa phương yêu cầu việc thăm cá nhân để bảo trì đường dây thoại.</w:t>
      </w:r>
      <w:r>
        <w:rPr>
          <w:color w:val="23292E"/>
          <w:spacing w:val="-10"/>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6"/>
          <w:sz w:val="21"/>
        </w:rPr>
        <w:t/>
      </w:r>
      <w:r>
        <w:rPr>
          <w:color w:val="23292E"/>
          <w:spacing w:val="-2"/>
          <w:sz w:val="21"/>
        </w:rPr>
        <w:t/>
      </w:r>
    </w:p>
    <w:p>
      <w:pPr>
        <w:pStyle w:val="ListParagraph"/>
        <w:numPr>
          <w:ilvl w:val="0"/>
          <w:numId w:val="1"/>
        </w:numPr>
        <w:tabs>
          <w:tab w:pos="2160" w:val="left" w:leader="none"/>
        </w:tabs>
        <w:spacing w:line="240" w:lineRule="auto" w:before="138" w:after="0"/>
        <w:ind w:left="2160" w:right="0" w:hanging="360"/>
        <w:jc w:val="left"/>
        <w:rPr>
          <w:rFonts w:ascii="Symbol" w:hAnsi="Symbol"/>
          <w:color w:val="23292E"/>
          <w:sz w:val="20"/>
        </w:rPr>
      </w:pPr>
      <w:r>
        <w:rPr>
          <w:color w:val="23292E"/>
          <w:sz w:val="21"/>
        </w:rPr>
        <w:t>Bảo trì máy điều hòa không khí, kiểm soát truy cập và hệ thống an ninh trong công nghệ.</w:t>
      </w:r>
      <w:r>
        <w:rPr>
          <w:color w:val="23292E"/>
          <w:spacing w:val="-10"/>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6"/>
          <w:sz w:val="21"/>
        </w:rPr>
        <w:t/>
      </w:r>
      <w:r>
        <w:rPr>
          <w:color w:val="23292E"/>
          <w:spacing w:val="-2"/>
          <w:sz w:val="21"/>
        </w:rPr>
        <w:t/>
      </w:r>
    </w:p>
    <w:p>
      <w:pPr>
        <w:pStyle w:val="ListParagraph"/>
        <w:numPr>
          <w:ilvl w:val="0"/>
          <w:numId w:val="1"/>
        </w:numPr>
        <w:tabs>
          <w:tab w:pos="2160" w:val="left" w:leader="none"/>
        </w:tabs>
        <w:spacing w:line="240" w:lineRule="auto" w:before="141" w:after="0"/>
        <w:ind w:left="2160" w:right="0" w:hanging="360"/>
        <w:jc w:val="left"/>
        <w:rPr>
          <w:rFonts w:ascii="Symbol" w:hAnsi="Symbol"/>
          <w:color w:val="23292E"/>
          <w:sz w:val="20"/>
        </w:rPr>
      </w:pPr>
      <w:r>
        <w:rPr>
          <w:color w:val="23292E"/>
          <w:sz w:val="21"/>
        </w:rPr>
        <w:t>Hỗ trợ sắp xếp các sự kiện và hội nghị.</w:t>
      </w:r>
      <w:r>
        <w:rPr>
          <w:color w:val="23292E"/>
          <w:spacing w:val="-5"/>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7"/>
          <w:sz w:val="21"/>
        </w:rPr>
        <w:t/>
      </w:r>
      <w:r>
        <w:rPr>
          <w:color w:val="23292E"/>
          <w:sz w:val="21"/>
        </w:rPr>
        <w:t/>
      </w:r>
      <w:r>
        <w:rPr>
          <w:color w:val="23292E"/>
          <w:spacing w:val="-6"/>
          <w:sz w:val="21"/>
        </w:rPr>
        <w:t/>
      </w:r>
      <w:r>
        <w:rPr>
          <w:color w:val="23292E"/>
          <w:spacing w:val="-2"/>
          <w:sz w:val="21"/>
        </w:rPr>
        <w:t/>
      </w:r>
    </w:p>
    <w:p>
      <w:pPr>
        <w:pStyle w:val="ListParagraph"/>
        <w:numPr>
          <w:ilvl w:val="0"/>
          <w:numId w:val="1"/>
        </w:numPr>
        <w:tabs>
          <w:tab w:pos="2160" w:val="left" w:leader="none"/>
        </w:tabs>
        <w:spacing w:line="240" w:lineRule="auto" w:before="138" w:after="0"/>
        <w:ind w:left="2160" w:right="0" w:hanging="360"/>
        <w:jc w:val="left"/>
        <w:rPr>
          <w:rFonts w:ascii="Symbol" w:hAnsi="Symbol"/>
          <w:color w:val="23292E"/>
          <w:sz w:val="20"/>
        </w:rPr>
      </w:pPr>
      <w:r>
        <w:rPr>
          <w:color w:val="23292E"/>
          <w:sz w:val="21"/>
        </w:rPr>
        <w:t>Phối hợp đặt hàng máy tính thuê và trả lại các đơn vị đã thuê.</w:t>
      </w:r>
      <w:r>
        <w:rPr>
          <w:color w:val="23292E"/>
          <w:spacing w:val="-9"/>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4"/>
          <w:sz w:val="21"/>
        </w:rPr>
        <w:t/>
      </w:r>
      <w:r>
        <w:rPr>
          <w:color w:val="23292E"/>
          <w:sz w:val="21"/>
        </w:rPr>
        <w:t/>
      </w:r>
      <w:r>
        <w:rPr>
          <w:color w:val="23292E"/>
          <w:spacing w:val="-8"/>
          <w:sz w:val="21"/>
        </w:rPr>
        <w:t/>
      </w:r>
      <w:r>
        <w:rPr>
          <w:color w:val="23292E"/>
          <w:spacing w:val="-2"/>
          <w:sz w:val="21"/>
        </w:rPr>
        <w:t/>
      </w:r>
    </w:p>
    <w:p>
      <w:pPr>
        <w:pStyle w:val="ListParagraph"/>
        <w:numPr>
          <w:ilvl w:val="0"/>
          <w:numId w:val="1"/>
        </w:numPr>
        <w:tabs>
          <w:tab w:pos="2160" w:val="left" w:leader="none"/>
        </w:tabs>
        <w:spacing w:line="360" w:lineRule="auto" w:before="142" w:after="0"/>
        <w:ind w:left="2160" w:right="1719" w:hanging="360"/>
        <w:jc w:val="left"/>
        <w:rPr>
          <w:rFonts w:ascii="Symbol" w:hAnsi="Symbol"/>
          <w:color w:val="23292E"/>
          <w:sz w:val="20"/>
        </w:rPr>
      </w:pPr>
      <w:r>
        <w:rPr>
          <w:color w:val="23292E"/>
          <w:sz w:val="21"/>
        </w:rPr>
        <w:t>Hợp tác với các thành viên trong nhóm Công nghệ để đặt hàng các yêu cầu dự án với giá hiệu quả nhất.</w:t>
      </w:r>
      <w:r>
        <w:rPr>
          <w:color w:val="23292E"/>
          <w:spacing w:val="-3"/>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279" w:lineRule="exact" w:before="0" w:after="0"/>
        <w:ind w:left="2160" w:right="0" w:hanging="360"/>
        <w:jc w:val="left"/>
        <w:rPr>
          <w:rFonts w:ascii="Symbol" w:hAnsi="Symbol"/>
          <w:color w:val="23292E"/>
          <w:sz w:val="20"/>
        </w:rPr>
      </w:pPr>
      <w:r>
        <w:rPr>
          <w:color w:val="23292E"/>
          <w:sz w:val="21"/>
        </w:rPr>
        <w:t>Phối hợp các yêu cầu/Đơn đặt hàng mua và đảm bảo việc nhận hàng.</w:t>
      </w:r>
      <w:r>
        <w:rPr>
          <w:color w:val="23292E"/>
          <w:spacing w:val="-10"/>
          <w:sz w:val="21"/>
        </w:rPr>
        <w:t/>
      </w:r>
      <w:r>
        <w:rPr>
          <w:color w:val="23292E"/>
          <w:sz w:val="21"/>
        </w:rPr>
        <w:t/>
      </w:r>
      <w:r>
        <w:rPr>
          <w:color w:val="23292E"/>
          <w:spacing w:val="-11"/>
          <w:sz w:val="21"/>
        </w:rPr>
        <w:t/>
      </w:r>
      <w:r>
        <w:rPr>
          <w:color w:val="23292E"/>
          <w:sz w:val="21"/>
        </w:rPr>
        <w:t/>
      </w:r>
      <w:r>
        <w:rPr>
          <w:color w:val="23292E"/>
          <w:spacing w:val="-8"/>
          <w:sz w:val="21"/>
        </w:rPr>
        <w:t/>
      </w:r>
      <w:r>
        <w:rPr>
          <w:color w:val="23292E"/>
          <w:sz w:val="21"/>
        </w:rPr>
        <w:t/>
      </w:r>
      <w:r>
        <w:rPr>
          <w:color w:val="23292E"/>
          <w:spacing w:val="-8"/>
          <w:sz w:val="21"/>
        </w:rPr>
        <w:t/>
      </w:r>
      <w:r>
        <w:rPr>
          <w:color w:val="23292E"/>
          <w:sz w:val="21"/>
        </w:rPr>
        <w:t/>
      </w:r>
      <w:r>
        <w:rPr>
          <w:color w:val="23292E"/>
          <w:spacing w:val="-10"/>
          <w:sz w:val="21"/>
        </w:rPr>
        <w:t/>
      </w:r>
      <w:r>
        <w:rPr>
          <w:color w:val="23292E"/>
          <w:spacing w:val="-2"/>
          <w:sz w:val="21"/>
        </w:rPr>
        <w:t/>
      </w:r>
    </w:p>
    <w:p>
      <w:pPr>
        <w:pStyle w:val="ListParagraph"/>
        <w:numPr>
          <w:ilvl w:val="0"/>
          <w:numId w:val="1"/>
        </w:numPr>
        <w:tabs>
          <w:tab w:pos="2160" w:val="left" w:leader="none"/>
        </w:tabs>
        <w:spacing w:line="240" w:lineRule="auto" w:before="140" w:after="0"/>
        <w:ind w:left="2160" w:right="0" w:hanging="360"/>
        <w:jc w:val="left"/>
        <w:rPr>
          <w:rFonts w:ascii="Symbol" w:hAnsi="Symbol"/>
          <w:color w:val="23292E"/>
          <w:sz w:val="20"/>
        </w:rPr>
      </w:pPr>
      <w:r>
        <w:rPr>
          <w:color w:val="23292E"/>
          <w:sz w:val="21"/>
        </w:rPr>
        <w:t>Thu thập và công bố kế hoạch di chuyển của các thành viên trong nhóm Công nghệ.</w:t>
      </w:r>
      <w:r>
        <w:rPr>
          <w:color w:val="23292E"/>
          <w:spacing w:val="-9"/>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8"/>
          <w:sz w:val="21"/>
        </w:rPr>
        <w:t/>
      </w:r>
      <w:r>
        <w:rPr>
          <w:color w:val="23292E"/>
          <w:sz w:val="21"/>
        </w:rPr>
        <w:t/>
      </w:r>
      <w:r>
        <w:rPr>
          <w:color w:val="23292E"/>
          <w:spacing w:val="-3"/>
          <w:sz w:val="21"/>
        </w:rPr>
        <w:t/>
      </w:r>
      <w:r>
        <w:rPr>
          <w:color w:val="23292E"/>
          <w:sz w:val="21"/>
        </w:rPr>
        <w:t/>
      </w:r>
      <w:r>
        <w:rPr>
          <w:color w:val="23292E"/>
          <w:spacing w:val="-7"/>
          <w:sz w:val="21"/>
        </w:rPr>
        <w:t/>
      </w:r>
      <w:r>
        <w:rPr>
          <w:color w:val="23292E"/>
          <w:sz w:val="21"/>
        </w:rPr>
        <w:t/>
      </w:r>
      <w:r>
        <w:rPr>
          <w:color w:val="23292E"/>
          <w:spacing w:val="-4"/>
          <w:sz w:val="21"/>
        </w:rPr>
        <w:t/>
      </w:r>
      <w:r>
        <w:rPr>
          <w:color w:val="23292E"/>
          <w:spacing w:val="-2"/>
          <w:sz w:val="21"/>
        </w:rPr>
        <w:t/>
      </w:r>
    </w:p>
    <w:p>
      <w:pPr>
        <w:pStyle w:val="ListParagraph"/>
        <w:numPr>
          <w:ilvl w:val="0"/>
          <w:numId w:val="1"/>
        </w:numPr>
        <w:tabs>
          <w:tab w:pos="2160" w:val="left" w:leader="none"/>
        </w:tabs>
        <w:spacing w:line="240" w:lineRule="auto" w:before="136" w:after="0"/>
        <w:ind w:left="2160" w:right="0" w:hanging="360"/>
        <w:jc w:val="left"/>
        <w:rPr>
          <w:rFonts w:ascii="Symbol" w:hAnsi="Symbol"/>
          <w:color w:val="23292E"/>
          <w:sz w:val="20"/>
        </w:rPr>
      </w:pPr>
      <w:r>
        <w:rPr>
          <w:color w:val="23292E"/>
          <w:sz w:val="21"/>
        </w:rPr>
        <w:t>Cung cấp hỗ trợ và chuyên môn cho các nhóm kỹ năng để triển khai giải pháp</w:t>
      </w:r>
      <w:r>
        <w:rPr>
          <w:color w:val="23292E"/>
          <w:spacing w:val="-8"/>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5"/>
          <w:sz w:val="21"/>
        </w:rPr>
        <w:t/>
      </w:r>
      <w:r>
        <w:rPr>
          <w:color w:val="23292E"/>
          <w:spacing w:val="-2"/>
          <w:sz w:val="21"/>
        </w:rPr>
        <w:t/>
      </w:r>
    </w:p>
    <w:p>
      <w:pPr>
        <w:pStyle w:val="BodyText"/>
        <w:spacing w:before="140"/>
      </w:pPr>
    </w:p>
    <w:p>
      <w:pPr>
        <w:pStyle w:val="Heading2"/>
      </w:pPr>
      <w:r>
        <w:rPr>
          <w:color w:val="23292E"/>
        </w:rPr>
        <w:t>Quản lý Thay đổi</w:t>
      </w:r>
      <w:r>
        <w:rPr>
          <w:color w:val="23292E"/>
          <w:spacing w:val="-3"/>
        </w:rPr>
        <w:t/>
      </w:r>
      <w:r>
        <w:rPr>
          <w:color w:val="23292E"/>
          <w:spacing w:val="-2"/>
        </w:rPr>
        <w:t/>
      </w:r>
    </w:p>
    <w:p>
      <w:pPr>
        <w:pStyle w:val="BodyText"/>
        <w:spacing w:before="144"/>
        <w:rPr>
          <w:b/>
        </w:rPr>
      </w:pPr>
    </w:p>
    <w:p>
      <w:pPr>
        <w:pStyle w:val="ListParagraph"/>
        <w:numPr>
          <w:ilvl w:val="0"/>
          <w:numId w:val="1"/>
        </w:numPr>
        <w:tabs>
          <w:tab w:pos="2160" w:val="left" w:leader="none"/>
        </w:tabs>
        <w:spacing w:line="240" w:lineRule="auto" w:before="0" w:after="0"/>
        <w:ind w:left="2160" w:right="0" w:hanging="360"/>
        <w:jc w:val="left"/>
        <w:rPr>
          <w:rFonts w:ascii="Symbol" w:hAnsi="Symbol"/>
          <w:color w:val="23292E"/>
          <w:sz w:val="20"/>
        </w:rPr>
      </w:pPr>
      <w:r>
        <w:rPr>
          <w:color w:val="23292E"/>
          <w:sz w:val="21"/>
        </w:rPr>
        <w:t>Đảm bảo quá trình giới thiệu đúng đối với nhân viên Công nghệ mới.</w:t>
      </w:r>
      <w:r>
        <w:rPr>
          <w:color w:val="23292E"/>
          <w:spacing w:val="-9"/>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7"/>
          <w:sz w:val="21"/>
        </w:rPr>
        <w:t/>
      </w:r>
      <w:r>
        <w:rPr>
          <w:color w:val="23292E"/>
          <w:spacing w:val="-2"/>
          <w:sz w:val="21"/>
        </w:rPr>
        <w:t/>
      </w:r>
    </w:p>
    <w:p>
      <w:pPr>
        <w:pStyle w:val="ListParagraph"/>
        <w:numPr>
          <w:ilvl w:val="0"/>
          <w:numId w:val="1"/>
        </w:numPr>
        <w:tabs>
          <w:tab w:pos="2160" w:val="left" w:leader="none"/>
        </w:tabs>
        <w:spacing w:line="240" w:lineRule="auto" w:before="139" w:after="0"/>
        <w:ind w:left="2160" w:right="0" w:hanging="360"/>
        <w:jc w:val="left"/>
        <w:rPr>
          <w:rFonts w:ascii="Symbol" w:hAnsi="Symbol"/>
          <w:color w:val="23292E"/>
          <w:sz w:val="20"/>
        </w:rPr>
      </w:pPr>
      <w:r>
        <w:rPr>
          <w:color w:val="23292E"/>
          <w:sz w:val="21"/>
        </w:rPr>
        <w:t>Bảo quản tài sản Công nghệ được trả lại bởi người dùng cho đến khi được phân công lại.</w:t>
      </w:r>
      <w:r>
        <w:rPr>
          <w:color w:val="23292E"/>
          <w:spacing w:val="-7"/>
          <w:sz w:val="21"/>
        </w:rPr>
        <w:t/>
      </w:r>
      <w:r>
        <w:rPr>
          <w:color w:val="23292E"/>
          <w:sz w:val="21"/>
        </w:rPr>
        <w:t/>
      </w:r>
      <w:r>
        <w:rPr>
          <w:color w:val="23292E"/>
          <w:spacing w:val="-8"/>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5"/>
          <w:sz w:val="21"/>
        </w:rPr>
        <w:t/>
      </w:r>
      <w:r>
        <w:rPr>
          <w:color w:val="23292E"/>
          <w:spacing w:val="-2"/>
          <w:sz w:val="21"/>
        </w:rPr>
        <w:t/>
      </w:r>
    </w:p>
    <w:p>
      <w:pPr>
        <w:pStyle w:val="ListParagraph"/>
        <w:numPr>
          <w:ilvl w:val="0"/>
          <w:numId w:val="1"/>
        </w:numPr>
        <w:tabs>
          <w:tab w:pos="2160" w:val="left" w:leader="none"/>
        </w:tabs>
        <w:spacing w:line="357" w:lineRule="auto" w:before="141" w:after="0"/>
        <w:ind w:left="2160" w:right="2040" w:hanging="360"/>
        <w:jc w:val="left"/>
        <w:rPr>
          <w:rFonts w:ascii="Symbol" w:hAnsi="Symbol"/>
          <w:color w:val="23292E"/>
          <w:sz w:val="20"/>
        </w:rPr>
      </w:pPr>
      <w:r>
        <w:rPr>
          <w:color w:val="23292E"/>
          <w:sz w:val="21"/>
        </w:rPr>
        <w:t>Đảm bảo tuân thủ các quy trình quy định trong việc thanh lý tài sản Công nghệ đã hết hạn, thu tiền và gửi tiền.</w:t>
      </w:r>
      <w:r>
        <w:rPr>
          <w:color w:val="23292E"/>
          <w:spacing w:val="-5"/>
          <w:sz w:val="21"/>
        </w:rPr>
        <w:t/>
      </w:r>
      <w:r>
        <w:rPr>
          <w:color w:val="23292E"/>
          <w:sz w:val="21"/>
        </w:rPr>
        <w:t/>
      </w:r>
      <w:r>
        <w:rPr>
          <w:color w:val="23292E"/>
          <w:spacing w:val="-5"/>
          <w:sz w:val="21"/>
        </w:rPr>
        <w:t/>
      </w:r>
      <w:r>
        <w:rPr>
          <w:color w:val="23292E"/>
          <w:sz w:val="21"/>
        </w:rPr>
        <w:t/>
      </w:r>
      <w:r>
        <w:rPr>
          <w:color w:val="23292E"/>
          <w:spacing w:val="-1"/>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1"/>
          <w:sz w:val="21"/>
        </w:rPr>
        <w:t/>
      </w:r>
      <w:r>
        <w:rPr>
          <w:color w:val="23292E"/>
          <w:sz w:val="21"/>
        </w:rPr>
        <w:t/>
      </w:r>
      <w:r>
        <w:rPr>
          <w:color w:val="23292E"/>
          <w:spacing w:val="-2"/>
          <w:sz w:val="21"/>
        </w:rPr>
        <w:t/>
      </w:r>
      <w:r>
        <w:rPr>
          <w:color w:val="23292E"/>
          <w:sz w:val="21"/>
        </w:rPr>
        <w:t/>
      </w:r>
      <w:r>
        <w:rPr>
          <w:color w:val="23292E"/>
          <w:spacing w:val="-4"/>
          <w:sz w:val="21"/>
        </w:rPr>
        <w:t/>
      </w:r>
      <w:r>
        <w:rPr>
          <w:color w:val="23292E"/>
          <w:sz w:val="21"/>
        </w:rPr>
        <w:t/>
      </w:r>
    </w:p>
    <w:p>
      <w:pPr>
        <w:pStyle w:val="BodyText"/>
        <w:spacing w:before="4"/>
      </w:pPr>
    </w:p>
    <w:p>
      <w:pPr>
        <w:pStyle w:val="Heading2"/>
      </w:pPr>
      <w:r>
        <w:rPr>
          <w:color w:val="23292E"/>
        </w:rPr>
        <w:t>Quản trị và Kiểm soát</w:t>
      </w:r>
      <w:r>
        <w:rPr>
          <w:color w:val="23292E"/>
          <w:spacing w:val="-7"/>
        </w:rPr>
        <w:t/>
      </w:r>
      <w:r>
        <w:rPr>
          <w:color w:val="23292E"/>
        </w:rPr>
        <w:t/>
      </w:r>
      <w:r>
        <w:rPr>
          <w:color w:val="23292E"/>
          <w:spacing w:val="-4"/>
        </w:rPr>
        <w:t/>
      </w:r>
      <w:r>
        <w:rPr>
          <w:color w:val="23292E"/>
          <w:spacing w:val="-2"/>
        </w:rPr>
        <w:t/>
      </w:r>
    </w:p>
    <w:p>
      <w:pPr>
        <w:pStyle w:val="BodyText"/>
        <w:spacing w:before="142"/>
        <w:rPr>
          <w:b/>
        </w:rPr>
      </w:pPr>
    </w:p>
    <w:p>
      <w:pPr>
        <w:pStyle w:val="ListParagraph"/>
        <w:numPr>
          <w:ilvl w:val="0"/>
          <w:numId w:val="1"/>
        </w:numPr>
        <w:tabs>
          <w:tab w:pos="2160" w:val="left" w:leader="none"/>
        </w:tabs>
        <w:spacing w:line="360" w:lineRule="auto" w:before="0" w:after="0"/>
        <w:ind w:left="2160" w:right="1683" w:hanging="360"/>
        <w:jc w:val="left"/>
        <w:rPr>
          <w:rFonts w:ascii="Symbol" w:hAnsi="Symbol"/>
          <w:color w:val="23292E"/>
          <w:sz w:val="20"/>
        </w:rPr>
      </w:pPr>
      <w:r>
        <w:rPr>
          <w:color w:val="23292E"/>
          <w:sz w:val="21"/>
        </w:rPr>
        <w:t>Chuẩn bị và duy trì giấy tờ cho phê duyệt mua sắm tài sản, đặt hàng, di chuyển và thanh lý.</w:t>
      </w:r>
      <w:r>
        <w:rPr>
          <w:color w:val="23292E"/>
          <w:spacing w:val="-3"/>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279" w:lineRule="exact" w:before="0" w:after="0"/>
        <w:ind w:left="2160" w:right="0" w:hanging="360"/>
        <w:jc w:val="left"/>
        <w:rPr>
          <w:rFonts w:ascii="Symbol" w:hAnsi="Symbol"/>
          <w:color w:val="23292E"/>
          <w:sz w:val="20"/>
        </w:rPr>
      </w:pPr>
      <w:r>
        <w:rPr>
          <w:color w:val="23292E"/>
          <w:sz w:val="21"/>
        </w:rPr>
        <w:t>Đảm bảo việc hạch toán đúng các mua sắm Công nghệ trong Sổ tài sản.</w:t>
      </w:r>
      <w:r>
        <w:rPr>
          <w:color w:val="23292E"/>
          <w:spacing w:val="-11"/>
          <w:sz w:val="21"/>
        </w:rPr>
        <w:t/>
      </w:r>
      <w:r>
        <w:rPr>
          <w:color w:val="23292E"/>
          <w:sz w:val="21"/>
        </w:rPr>
        <w:t/>
      </w:r>
      <w:r>
        <w:rPr>
          <w:color w:val="23292E"/>
          <w:spacing w:val="-5"/>
          <w:sz w:val="21"/>
        </w:rPr>
        <w:t/>
      </w:r>
      <w:r>
        <w:rPr>
          <w:color w:val="23292E"/>
          <w:sz w:val="21"/>
        </w:rPr>
        <w:t/>
      </w:r>
      <w:r>
        <w:rPr>
          <w:color w:val="23292E"/>
          <w:spacing w:val="-8"/>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7"/>
          <w:sz w:val="21"/>
        </w:rPr>
        <w:t/>
      </w:r>
      <w:r>
        <w:rPr>
          <w:color w:val="23292E"/>
          <w:spacing w:val="-2"/>
          <w:sz w:val="21"/>
        </w:rPr>
        <w:t/>
      </w:r>
    </w:p>
    <w:p>
      <w:pPr>
        <w:pStyle w:val="ListParagraph"/>
        <w:numPr>
          <w:ilvl w:val="0"/>
          <w:numId w:val="1"/>
        </w:numPr>
        <w:tabs>
          <w:tab w:pos="2160" w:val="left" w:leader="none"/>
        </w:tabs>
        <w:spacing w:line="240" w:lineRule="auto" w:before="139" w:after="0"/>
        <w:ind w:left="2160" w:right="0" w:hanging="360"/>
        <w:jc w:val="left"/>
        <w:rPr>
          <w:rFonts w:ascii="Symbol" w:hAnsi="Symbol"/>
          <w:color w:val="23292E"/>
          <w:sz w:val="20"/>
        </w:rPr>
      </w:pPr>
      <w:r>
        <w:rPr>
          <w:color w:val="23292E"/>
          <w:sz w:val="21"/>
        </w:rPr>
        <w:t>Đảm bảo tuân thủ các hướng dẫn giá trị tài sản trong việc thanh lý tài sản Công nghệ.</w:t>
      </w:r>
      <w:r>
        <w:rPr>
          <w:color w:val="23292E"/>
          <w:spacing w:val="-10"/>
          <w:sz w:val="21"/>
        </w:rPr>
        <w:t/>
      </w:r>
      <w:r>
        <w:rPr>
          <w:color w:val="23292E"/>
          <w:sz w:val="21"/>
        </w:rPr>
        <w:t/>
      </w:r>
      <w:r>
        <w:rPr>
          <w:color w:val="23292E"/>
          <w:spacing w:val="-8"/>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4"/>
          <w:sz w:val="21"/>
        </w:rPr>
        <w:t/>
      </w:r>
      <w:r>
        <w:rPr>
          <w:color w:val="23292E"/>
          <w:spacing w:val="-2"/>
          <w:sz w:val="21"/>
        </w:rPr>
        <w:t/>
      </w:r>
    </w:p>
    <w:p>
      <w:pPr>
        <w:spacing w:after="0" w:line="240" w:lineRule="auto"/>
        <w:jc w:val="left"/>
        <w:rPr>
          <w:rFonts w:ascii="Symbol" w:hAnsi="Symbol"/>
          <w:sz w:val="20"/>
        </w:rPr>
        <w:sectPr>
          <w:pgSz w:w="11910" w:h="16840"/>
          <w:pgMar w:header="0" w:footer="1444" w:top="20" w:bottom="164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ListParagraph"/>
        <w:numPr>
          <w:ilvl w:val="0"/>
          <w:numId w:val="1"/>
        </w:numPr>
        <w:tabs>
          <w:tab w:pos="2160" w:val="left" w:leader="none"/>
        </w:tabs>
        <w:spacing w:line="360" w:lineRule="auto" w:before="0" w:after="0"/>
        <w:ind w:left="2160" w:right="2368" w:hanging="360"/>
        <w:jc w:val="left"/>
        <w:rPr>
          <w:rFonts w:ascii="Symbol" w:hAnsi="Symbol"/>
          <w:color w:val="23292E"/>
          <w:sz w:val="20"/>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ragraph">
                  <wp:posOffset>-2223260</wp:posOffset>
                </wp:positionV>
                <wp:extent cx="7560945" cy="223202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7560945" cy="2232025"/>
                          <a:chExt cx="7560945" cy="2232025"/>
                        </a:xfrm>
                      </wpg:grpSpPr>
                      <pic:pic>
                        <pic:nvPicPr>
                          <pic:cNvPr id="11" name="Image 11"/>
                          <pic:cNvPicPr/>
                        </pic:nvPicPr>
                        <pic:blipFill>
                          <a:blip r:embed="rId6" cstate="print"/>
                          <a:stretch>
                            <a:fillRect/>
                          </a:stretch>
                        </pic:blipFill>
                        <pic:spPr>
                          <a:xfrm>
                            <a:off x="0" y="0"/>
                            <a:ext cx="7560563" cy="2232025"/>
                          </a:xfrm>
                          <a:prstGeom prst="rect">
                            <a:avLst/>
                          </a:prstGeom>
                        </pic:spPr>
                      </pic:pic>
                      <wps:wsp>
                        <wps:cNvPr id="12" name="Textbox 12"/>
                        <wps:cNvSpPr txBox="1"/>
                        <wps:spPr>
                          <a:xfrm>
                            <a:off x="914704" y="1776027"/>
                            <a:ext cx="1659889" cy="178435"/>
                          </a:xfrm>
                          <a:prstGeom prst="rect">
                            <a:avLst/>
                          </a:prstGeom>
                        </wps:spPr>
                        <wps:txbx>
                          <w:txbxContent>
                            <w:p>
                              <w:pPr>
                                <w:spacing w:before="1"/>
                                <w:ind w:left="0" w:right="0" w:firstLine="0"/>
                                <w:jc w:val="left"/>
                                <w:rPr>
                                  <w:b/>
                                  <w:sz w:val="21"/>
                                </w:rPr>
                              </w:pPr>
                              <w:r>
                                <w:rPr>
                                  <w:b/>
                                  <w:color w:val="23292E"/>
                                  <w:sz w:val="21"/>
                                </w:rPr>
                                <w:t>Hỗ trợ ứng dụng địa phương</w:t>
                              </w:r>
                              <w:r>
                                <w:rPr>
                                  <w:b/>
                                  <w:color w:val="23292E"/>
                                  <w:spacing w:val="-10"/>
                                  <w:sz w:val="21"/>
                                </w:rPr>
                                <w:t/>
                              </w:r>
                              <w:r>
                                <w:rPr>
                                  <w:b/>
                                  <w:color w:val="23292E"/>
                                  <w:sz w:val="21"/>
                                </w:rPr>
                                <w:t/>
                              </w:r>
                              <w:r>
                                <w:rPr>
                                  <w:b/>
                                  <w:color w:val="23292E"/>
                                  <w:spacing w:val="-10"/>
                                  <w:sz w:val="21"/>
                                </w:rPr>
                                <w:t/>
                              </w:r>
                              <w:r>
                                <w:rPr>
                                  <w:b/>
                                  <w:color w:val="23292E"/>
                                  <w:spacing w:val="-2"/>
                                  <w:sz w:val="21"/>
                                </w:rPr>
                                <w:t/>
                              </w:r>
                            </w:p>
                          </w:txbxContent>
                        </wps:txbx>
                        <wps:bodyPr wrap="square" lIns="0" tIns="0" rIns="0" bIns="0" rtlCol="0">
                          <a:noAutofit/>
                        </wps:bodyPr>
                      </wps:wsp>
                    </wpg:wgp>
                  </a:graphicData>
                </a:graphic>
              </wp:anchor>
            </w:drawing>
          </mc:Choice>
          <mc:Fallback>
            <w:pict>
              <v:group style="position:absolute;margin-left:.000009pt;margin-top:-175.059845pt;width:595.35pt;height:175.75pt;mso-position-horizontal-relative:page;mso-position-vertical-relative:paragraph;z-index:15729664" id="docshapegroup9" coordorigin="0,-3501" coordsize="11907,3515">
                <v:shape style="position:absolute;left:0;top:-3502;width:11907;height:3515" type="#_x0000_t75" id="docshape10" stroked="false">
                  <v:imagedata r:id="rId6" o:title=""/>
                </v:shape>
                <v:shape style="position:absolute;left:1440;top:-705;width:2614;height:281" type="#_x0000_t202" id="docshape11" filled="false" stroked="false">
                  <v:textbox inset="0,0,0,0">
                    <w:txbxContent>
                      <w:p>
                        <w:pPr>
                          <w:spacing w:before="1"/>
                          <w:ind w:left="0" w:right="0" w:firstLine="0"/>
                          <w:jc w:val="left"/>
                          <w:rPr>
                            <w:b/>
                            <w:sz w:val="21"/>
                          </w:rPr>
                        </w:pPr>
                        <w:r>
                          <w:rPr>
                            <w:b/>
                            <w:color w:val="23292E"/>
                            <w:sz w:val="21"/>
                          </w:rPr>
                          <w:t>Hỗ trợ ứng dụng địa phương</w:t>
                        </w:r>
                        <w:r>
                          <w:rPr>
                            <w:b/>
                            <w:color w:val="23292E"/>
                            <w:spacing w:val="-10"/>
                            <w:sz w:val="21"/>
                          </w:rPr>
                          <w:t/>
                        </w:r>
                        <w:r>
                          <w:rPr>
                            <w:b/>
                            <w:color w:val="23292E"/>
                            <w:sz w:val="21"/>
                          </w:rPr>
                          <w:t/>
                        </w:r>
                        <w:r>
                          <w:rPr>
                            <w:b/>
                            <w:color w:val="23292E"/>
                            <w:spacing w:val="-10"/>
                            <w:sz w:val="21"/>
                          </w:rPr>
                          <w:t/>
                        </w:r>
                        <w:r>
                          <w:rPr>
                            <w:b/>
                            <w:color w:val="23292E"/>
                            <w:spacing w:val="-2"/>
                            <w:sz w:val="21"/>
                          </w:rPr>
                          <w:t/>
                        </w:r>
                      </w:p>
                    </w:txbxContent>
                  </v:textbox>
                  <w10:wrap type="none"/>
                </v:shape>
                <w10:wrap type="none"/>
              </v:group>
            </w:pict>
          </mc:Fallback>
        </mc:AlternateContent>
      </w:r>
      <w:r>
        <w:rPr>
          <w:color w:val="23292E"/>
          <w:sz w:val="21"/>
        </w:rPr>
        <w:t>Chịu trách nhiệm hỗ trợ các ứng dụng địa phương quan trọng để đảm bảo liên tục kinh doanh.</w:t>
      </w:r>
      <w:r>
        <w:rPr>
          <w:color w:val="23292E"/>
          <w:spacing w:val="-3"/>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6"/>
          <w:sz w:val="21"/>
        </w:rPr>
        <w:t/>
      </w:r>
      <w:r>
        <w:rPr>
          <w:color w:val="23292E"/>
          <w:sz w:val="21"/>
        </w:rPr>
        <w:t/>
      </w:r>
      <w:r>
        <w:rPr>
          <w:color w:val="23292E"/>
          <w:spacing w:val="-2"/>
          <w:sz w:val="21"/>
        </w:rPr>
        <w:t/>
      </w:r>
    </w:p>
    <w:p>
      <w:pPr>
        <w:pStyle w:val="ListParagraph"/>
        <w:numPr>
          <w:ilvl w:val="0"/>
          <w:numId w:val="1"/>
        </w:numPr>
        <w:tabs>
          <w:tab w:pos="2160" w:val="left" w:leader="none"/>
        </w:tabs>
        <w:spacing w:line="360" w:lineRule="auto" w:before="0" w:after="0"/>
        <w:ind w:left="2160" w:right="1970" w:hanging="360"/>
        <w:jc w:val="left"/>
        <w:rPr>
          <w:rFonts w:ascii="Symbol" w:hAnsi="Symbol"/>
          <w:color w:val="23292E"/>
          <w:sz w:val="20"/>
        </w:rPr>
      </w:pPr>
      <w:r>
        <w:rPr>
          <w:color w:val="23292E"/>
          <w:sz w:val="21"/>
        </w:rPr>
        <w:t>Đảm bảo các ứng dụng địa phương và phát triển tuân thủ tất cả các yêu cầu liên quan về bảo vệ dữ liệu, tài chính và pháp lý Toàn cầu. Đề xuất các con đường di cư sang các công nghệ mới hơn hoặc các giải pháp Toàn cầu.</w:t>
      </w:r>
      <w:r>
        <w:rPr>
          <w:color w:val="23292E"/>
          <w:spacing w:val="-3"/>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7"/>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357" w:lineRule="auto" w:before="1" w:after="0"/>
        <w:ind w:left="2160" w:right="1461" w:hanging="360"/>
        <w:jc w:val="left"/>
        <w:rPr>
          <w:rFonts w:ascii="Symbol" w:hAnsi="Symbol"/>
          <w:color w:val="23292E"/>
          <w:sz w:val="20"/>
        </w:rPr>
      </w:pPr>
      <w:r>
        <w:rPr>
          <w:color w:val="23292E"/>
          <w:sz w:val="21"/>
        </w:rPr>
        <w:t>Phối hợp với các nhóm Hỗ trợ Công nghệ và các nhà cung cấp bên ngoài để sắp xếp phần cứng phù hợp, phần mềm thương mại và hệ điều hành cho các ứng dụng địa phương.</w:t>
      </w:r>
      <w:r>
        <w:rPr>
          <w:color w:val="23292E"/>
          <w:spacing w:val="-4"/>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7"/>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p>
    <w:p>
      <w:pPr>
        <w:pStyle w:val="BodyText"/>
        <w:spacing w:before="3"/>
      </w:pPr>
    </w:p>
    <w:p>
      <w:pPr>
        <w:pStyle w:val="Heading1"/>
        <w:jc w:val="center"/>
      </w:pPr>
      <w:r>
        <w:rPr>
          <w:color w:val="2D74B5"/>
          <w:spacing w:val="-2"/>
        </w:rPr>
        <w:t>Yêu cầu:</w:t>
      </w:r>
    </w:p>
    <w:p>
      <w:pPr>
        <w:pStyle w:val="BodyText"/>
        <w:spacing w:before="99"/>
        <w:rPr>
          <w:rFonts w:ascii="Calibri"/>
          <w:b/>
          <w:sz w:val="30"/>
        </w:rPr>
      </w:pPr>
    </w:p>
    <w:p>
      <w:pPr>
        <w:pStyle w:val="ListParagraph"/>
        <w:numPr>
          <w:ilvl w:val="0"/>
          <w:numId w:val="1"/>
        </w:numPr>
        <w:tabs>
          <w:tab w:pos="2160" w:val="left" w:leader="none"/>
        </w:tabs>
        <w:spacing w:line="240" w:lineRule="auto" w:before="0" w:after="0"/>
        <w:ind w:left="2160" w:right="0" w:hanging="360"/>
        <w:jc w:val="left"/>
        <w:rPr>
          <w:rFonts w:ascii="Symbol" w:hAnsi="Symbol"/>
          <w:color w:val="23292E"/>
          <w:sz w:val="20"/>
        </w:rPr>
      </w:pPr>
      <w:r>
        <w:rPr>
          <w:color w:val="23292E"/>
          <w:sz w:val="21"/>
        </w:rPr>
        <w:t>Kinh nghiệm chuyên môn về Công nghệ từ 6 năm trở lên.</w:t>
      </w:r>
      <w:r>
        <w:rPr>
          <w:color w:val="23292E"/>
          <w:spacing w:val="-10"/>
          <w:sz w:val="21"/>
        </w:rPr>
        <w:t/>
      </w:r>
      <w:r>
        <w:rPr>
          <w:color w:val="23292E"/>
          <w:sz w:val="21"/>
        </w:rPr>
        <w:t/>
      </w:r>
      <w:r>
        <w:rPr>
          <w:color w:val="23292E"/>
          <w:spacing w:val="-8"/>
          <w:sz w:val="21"/>
        </w:rPr>
        <w:t/>
      </w:r>
      <w:r>
        <w:rPr>
          <w:color w:val="23292E"/>
          <w:sz w:val="21"/>
        </w:rPr>
        <w:t/>
      </w:r>
      <w:r>
        <w:rPr>
          <w:color w:val="23292E"/>
          <w:spacing w:val="-7"/>
          <w:sz w:val="21"/>
        </w:rPr>
        <w:t/>
      </w:r>
      <w:r>
        <w:rPr>
          <w:color w:val="23292E"/>
          <w:spacing w:val="-2"/>
          <w:sz w:val="21"/>
        </w:rPr>
        <w:t/>
      </w:r>
    </w:p>
    <w:p>
      <w:pPr>
        <w:pStyle w:val="ListParagraph"/>
        <w:numPr>
          <w:ilvl w:val="0"/>
          <w:numId w:val="1"/>
        </w:numPr>
        <w:tabs>
          <w:tab w:pos="2160" w:val="left" w:leader="none"/>
        </w:tabs>
        <w:spacing w:line="240" w:lineRule="auto" w:before="141" w:after="0"/>
        <w:ind w:left="2160" w:right="0" w:hanging="360"/>
        <w:jc w:val="left"/>
        <w:rPr>
          <w:rFonts w:ascii="Symbol" w:hAnsi="Symbol"/>
          <w:color w:val="23292E"/>
          <w:sz w:val="20"/>
        </w:rPr>
      </w:pPr>
      <w:r>
        <w:rPr>
          <w:color w:val="23292E"/>
          <w:sz w:val="21"/>
        </w:rPr>
        <w:t>Kiến thức sâu rộng về các mô hình cung cấp khu vực.</w:t>
      </w:r>
      <w:r>
        <w:rPr>
          <w:color w:val="23292E"/>
          <w:spacing w:val="-8"/>
          <w:sz w:val="21"/>
        </w:rPr>
        <w:t/>
      </w:r>
      <w:r>
        <w:rPr>
          <w:color w:val="23292E"/>
          <w:sz w:val="21"/>
        </w:rPr>
        <w:t/>
      </w:r>
      <w:r>
        <w:rPr>
          <w:color w:val="23292E"/>
          <w:spacing w:val="-9"/>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5"/>
          <w:sz w:val="21"/>
        </w:rPr>
        <w:t/>
      </w:r>
      <w:r>
        <w:rPr>
          <w:color w:val="23292E"/>
          <w:spacing w:val="-2"/>
          <w:sz w:val="21"/>
        </w:rPr>
        <w:t/>
      </w:r>
    </w:p>
    <w:p>
      <w:pPr>
        <w:pStyle w:val="ListParagraph"/>
        <w:numPr>
          <w:ilvl w:val="0"/>
          <w:numId w:val="1"/>
        </w:numPr>
        <w:tabs>
          <w:tab w:pos="2160" w:val="left" w:leader="none"/>
        </w:tabs>
        <w:spacing w:line="240" w:lineRule="auto" w:before="138" w:after="0"/>
        <w:ind w:left="2160" w:right="0" w:hanging="360"/>
        <w:jc w:val="left"/>
        <w:rPr>
          <w:rFonts w:ascii="Symbol" w:hAnsi="Symbol"/>
          <w:color w:val="23292E"/>
          <w:sz w:val="20"/>
        </w:rPr>
      </w:pPr>
      <w:r>
        <w:rPr>
          <w:color w:val="23292E"/>
          <w:sz w:val="21"/>
        </w:rPr>
        <w:t>Kinh nghiệm làm việc với các nhóm toàn cầu/ảo.</w:t>
      </w:r>
      <w:r>
        <w:rPr>
          <w:color w:val="23292E"/>
          <w:spacing w:val="-7"/>
          <w:sz w:val="21"/>
        </w:rPr>
        <w:t/>
      </w:r>
      <w:r>
        <w:rPr>
          <w:color w:val="23292E"/>
          <w:sz w:val="21"/>
        </w:rPr>
        <w:t/>
      </w:r>
      <w:r>
        <w:rPr>
          <w:color w:val="23292E"/>
          <w:spacing w:val="-6"/>
          <w:sz w:val="21"/>
        </w:rPr>
        <w:t/>
      </w:r>
      <w:r>
        <w:rPr>
          <w:color w:val="23292E"/>
          <w:sz w:val="21"/>
        </w:rPr>
        <w:t/>
      </w:r>
      <w:r>
        <w:rPr>
          <w:color w:val="23292E"/>
          <w:spacing w:val="-9"/>
          <w:sz w:val="21"/>
        </w:rPr>
        <w:t/>
      </w:r>
      <w:r>
        <w:rPr>
          <w:color w:val="23292E"/>
          <w:sz w:val="21"/>
        </w:rPr>
        <w:t/>
      </w:r>
      <w:r>
        <w:rPr>
          <w:color w:val="23292E"/>
          <w:spacing w:val="-6"/>
          <w:sz w:val="21"/>
        </w:rPr>
        <w:t/>
      </w:r>
      <w:r>
        <w:rPr>
          <w:color w:val="23292E"/>
          <w:sz w:val="21"/>
        </w:rPr>
        <w:t/>
      </w:r>
      <w:r>
        <w:rPr>
          <w:color w:val="23292E"/>
          <w:spacing w:val="-7"/>
          <w:sz w:val="21"/>
        </w:rPr>
        <w:t/>
      </w:r>
      <w:r>
        <w:rPr>
          <w:color w:val="23292E"/>
          <w:spacing w:val="-2"/>
          <w:sz w:val="21"/>
        </w:rPr>
        <w:t/>
      </w:r>
    </w:p>
    <w:p>
      <w:pPr>
        <w:pStyle w:val="ListParagraph"/>
        <w:numPr>
          <w:ilvl w:val="0"/>
          <w:numId w:val="1"/>
        </w:numPr>
        <w:tabs>
          <w:tab w:pos="2160" w:val="left" w:leader="none"/>
        </w:tabs>
        <w:spacing w:line="360" w:lineRule="auto" w:before="141" w:after="0"/>
        <w:ind w:left="2160" w:right="1813" w:hanging="360"/>
        <w:jc w:val="left"/>
        <w:rPr>
          <w:rFonts w:ascii="Symbol" w:hAnsi="Symbol"/>
          <w:color w:val="23292E"/>
          <w:sz w:val="20"/>
        </w:rPr>
      </w:pPr>
      <w:r>
        <w:rPr>
          <w:color w:val="23292E"/>
          <w:sz w:val="21"/>
        </w:rPr>
        <w:t>Kinh nghiệm trong việc hỗ trợ người dùng cuối, xử lý và xử lý khiếu nại và quản lý đúng kỳ vọng và cam kết dịch vụ của người dùng/khách hàng.</w:t>
      </w:r>
      <w:r>
        <w:rPr>
          <w:color w:val="23292E"/>
          <w:spacing w:val="-2"/>
          <w:sz w:val="21"/>
        </w:rPr>
        <w:t/>
      </w:r>
      <w:r>
        <w:rPr>
          <w:color w:val="23292E"/>
          <w:sz w:val="21"/>
        </w:rPr>
        <w:t/>
      </w:r>
      <w:r>
        <w:rPr>
          <w:color w:val="23292E"/>
          <w:spacing w:val="-2"/>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p>
    <w:p>
      <w:pPr>
        <w:pStyle w:val="ListParagraph"/>
        <w:numPr>
          <w:ilvl w:val="0"/>
          <w:numId w:val="1"/>
        </w:numPr>
        <w:tabs>
          <w:tab w:pos="2160" w:val="left" w:leader="none"/>
        </w:tabs>
        <w:spacing w:line="279" w:lineRule="exact" w:before="0" w:after="0"/>
        <w:ind w:left="2160" w:right="0" w:hanging="360"/>
        <w:jc w:val="left"/>
        <w:rPr>
          <w:rFonts w:ascii="Symbol" w:hAnsi="Symbol"/>
          <w:color w:val="23292E"/>
          <w:sz w:val="20"/>
        </w:rPr>
      </w:pPr>
      <w:r>
        <w:rPr>
          <w:color w:val="23292E"/>
          <w:sz w:val="21"/>
        </w:rPr>
        <w:t>Kiến thức sâu về Hệ điều hành chạy trên các hệ thống cụ thể (ví dụ: máy chủ Windows)</w:t>
      </w:r>
      <w:r>
        <w:rPr>
          <w:color w:val="23292E"/>
          <w:spacing w:val="-8"/>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6"/>
          <w:sz w:val="21"/>
        </w:rPr>
        <w:t/>
      </w:r>
      <w:r>
        <w:rPr>
          <w:color w:val="23292E"/>
          <w:spacing w:val="-2"/>
          <w:sz w:val="21"/>
        </w:rPr>
        <w:t/>
      </w:r>
    </w:p>
    <w:p>
      <w:pPr>
        <w:pStyle w:val="ListParagraph"/>
        <w:numPr>
          <w:ilvl w:val="0"/>
          <w:numId w:val="1"/>
        </w:numPr>
        <w:tabs>
          <w:tab w:pos="2160" w:val="left" w:leader="none"/>
        </w:tabs>
        <w:spacing w:line="240" w:lineRule="auto" w:before="138" w:after="0"/>
        <w:ind w:left="2160" w:right="0" w:hanging="360"/>
        <w:jc w:val="left"/>
        <w:rPr>
          <w:rFonts w:ascii="Symbol" w:hAnsi="Symbol"/>
          <w:color w:val="23292E"/>
          <w:sz w:val="20"/>
        </w:rPr>
      </w:pPr>
      <w:r>
        <w:rPr>
          <w:color w:val="23292E"/>
          <w:sz w:val="21"/>
        </w:rPr>
        <w:t>Kiến thức đáng kể về mạng (LAN/WAN) và các công cụ chính để khắc phục sự cố.</w:t>
      </w:r>
      <w:r>
        <w:rPr>
          <w:color w:val="23292E"/>
          <w:spacing w:val="-9"/>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8"/>
          <w:sz w:val="21"/>
        </w:rPr>
        <w:t/>
      </w:r>
      <w:r>
        <w:rPr>
          <w:color w:val="23292E"/>
          <w:sz w:val="21"/>
        </w:rPr>
        <w:t/>
      </w:r>
      <w:r>
        <w:rPr>
          <w:color w:val="23292E"/>
          <w:spacing w:val="-3"/>
          <w:sz w:val="21"/>
        </w:rPr>
        <w:t/>
      </w:r>
      <w:r>
        <w:rPr>
          <w:color w:val="23292E"/>
          <w:spacing w:val="-2"/>
          <w:sz w:val="21"/>
        </w:rPr>
        <w:t/>
      </w:r>
    </w:p>
    <w:p>
      <w:pPr>
        <w:pStyle w:val="ListParagraph"/>
        <w:numPr>
          <w:ilvl w:val="0"/>
          <w:numId w:val="1"/>
        </w:numPr>
        <w:tabs>
          <w:tab w:pos="2160" w:val="left" w:leader="none"/>
        </w:tabs>
        <w:spacing w:line="360" w:lineRule="auto" w:before="141" w:after="0"/>
        <w:ind w:left="2160" w:right="1458" w:hanging="360"/>
        <w:jc w:val="left"/>
        <w:rPr>
          <w:rFonts w:ascii="Symbol" w:hAnsi="Symbol"/>
          <w:color w:val="23292E"/>
          <w:sz w:val="20"/>
        </w:rPr>
      </w:pPr>
      <w:r>
        <w:rPr>
          <w:color w:val="23292E"/>
          <w:sz w:val="21"/>
        </w:rPr>
        <w:t>Kiến thức làm việc tốt về các công nghệ tiên tiến như liên lạc thống nhất, mạng và công nghệ bảo mật, cũng như kiến thức sâu về hệ điều hành máy tính để bàn và ứng dụng di động.</w:t>
      </w:r>
      <w:r>
        <w:rPr>
          <w:color w:val="23292E"/>
          <w:spacing w:val="-4"/>
          <w:sz w:val="21"/>
        </w:rPr>
        <w:t/>
      </w:r>
      <w:r>
        <w:rPr>
          <w:color w:val="23292E"/>
          <w:sz w:val="21"/>
        </w:rPr>
        <w:t/>
      </w:r>
      <w:r>
        <w:rPr>
          <w:color w:val="23292E"/>
          <w:spacing w:val="-2"/>
          <w:sz w:val="21"/>
        </w:rPr>
        <w:t/>
      </w:r>
      <w:r>
        <w:rPr>
          <w:color w:val="23292E"/>
          <w:sz w:val="21"/>
        </w:rPr>
        <w:t/>
      </w:r>
      <w:r>
        <w:rPr>
          <w:color w:val="23292E"/>
          <w:spacing w:val="-2"/>
          <w:sz w:val="21"/>
        </w:rPr>
        <w:t/>
      </w:r>
      <w:hyperlink r:id="rId7">
        <w:r>
          <w:rPr>
            <w:color w:val="0000FF"/>
            <w:sz w:val="21"/>
            <w:u w:val="single" w:color="0000FF"/>
          </w:rPr>
          <w:t/>
        </w:r>
      </w:hyperlink>
      <w:r>
        <w:rPr>
          <w:color w:val="0000FF"/>
          <w:spacing w:val="-2"/>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r>
        <w:rPr>
          <w:i/>
          <w:color w:val="23292E"/>
          <w:sz w:val="21"/>
        </w:rPr>
        <w:t/>
      </w:r>
      <w:r>
        <w:rPr>
          <w:color w:val="23292E"/>
          <w:sz w:val="21"/>
        </w:rPr>
        <w:t/>
      </w:r>
    </w:p>
    <w:p>
      <w:pPr>
        <w:pStyle w:val="ListParagraph"/>
        <w:numPr>
          <w:ilvl w:val="0"/>
          <w:numId w:val="1"/>
        </w:numPr>
        <w:tabs>
          <w:tab w:pos="2160" w:val="left" w:leader="none"/>
        </w:tabs>
        <w:spacing w:line="240" w:lineRule="auto" w:before="1" w:after="0"/>
        <w:ind w:left="2160" w:right="0" w:hanging="360"/>
        <w:jc w:val="left"/>
        <w:rPr>
          <w:rFonts w:ascii="Symbol" w:hAnsi="Symbol"/>
          <w:color w:val="23292E"/>
          <w:sz w:val="20"/>
        </w:rPr>
      </w:pPr>
      <w:r>
        <w:rPr>
          <w:color w:val="23292E"/>
          <w:sz w:val="21"/>
        </w:rPr>
        <w:t>Nhận thức về các công nghệ mới như</w:t>
      </w:r>
      <w:r>
        <w:rPr>
          <w:color w:val="23292E"/>
          <w:spacing w:val="-7"/>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4"/>
          <w:sz w:val="21"/>
        </w:rPr>
        <w:t/>
      </w:r>
      <w:hyperlink r:id="rId8">
        <w:r>
          <w:rPr>
            <w:color w:val="0000FF"/>
            <w:sz w:val="21"/>
            <w:u w:val="single" w:color="0000FF"/>
          </w:rPr>
          <w:t>điện toán đám mây,</w:t>
        </w:r>
        <w:r>
          <w:rPr>
            <w:color w:val="0000FF"/>
            <w:spacing w:val="-4"/>
            <w:sz w:val="21"/>
            <w:u w:val="single" w:color="0000FF"/>
          </w:rPr>
          <w:t/>
        </w:r>
        <w:r>
          <w:rPr>
            <w:color w:val="0000FF"/>
            <w:sz w:val="21"/>
            <w:u w:val="single" w:color="0000FF"/>
          </w:rPr>
          <w:t/>
        </w:r>
        <w:r>
          <w:rPr>
            <w:color w:val="23292E"/>
            <w:sz w:val="21"/>
          </w:rPr>
          <w:t/>
        </w:r>
      </w:hyperlink>
      <w:r>
        <w:rPr>
          <w:color w:val="23292E"/>
          <w:spacing w:val="-5"/>
          <w:sz w:val="21"/>
        </w:rPr>
        <w:t>dịch vụ lưu trữ.</w:t>
      </w:r>
      <w:r>
        <w:rPr>
          <w:color w:val="23292E"/>
          <w:sz w:val="21"/>
        </w:rPr>
        <w:t/>
      </w:r>
      <w:r>
        <w:rPr>
          <w:color w:val="23292E"/>
          <w:spacing w:val="-4"/>
          <w:sz w:val="21"/>
        </w:rPr>
        <w:t/>
      </w:r>
      <w:r>
        <w:rPr>
          <w:color w:val="23292E"/>
          <w:spacing w:val="-2"/>
          <w:sz w:val="21"/>
        </w:rPr>
        <w:t/>
      </w:r>
    </w:p>
    <w:p>
      <w:pPr>
        <w:pStyle w:val="ListParagraph"/>
        <w:numPr>
          <w:ilvl w:val="0"/>
          <w:numId w:val="1"/>
        </w:numPr>
        <w:tabs>
          <w:tab w:pos="2160" w:val="left" w:leader="none"/>
        </w:tabs>
        <w:spacing w:line="240" w:lineRule="auto" w:before="136" w:after="0"/>
        <w:ind w:left="2160" w:right="0" w:hanging="360"/>
        <w:jc w:val="left"/>
        <w:rPr>
          <w:rFonts w:ascii="Symbol" w:hAnsi="Symbol"/>
          <w:color w:val="23292E"/>
          <w:sz w:val="20"/>
        </w:rPr>
      </w:pPr>
      <w:r>
        <w:rPr>
          <w:color w:val="23292E"/>
          <w:sz w:val="21"/>
        </w:rPr>
        <w:t>Kiến thức về tiếng Anh.</w:t>
      </w:r>
      <w:r>
        <w:rPr>
          <w:color w:val="23292E"/>
          <w:spacing w:val="-7"/>
          <w:sz w:val="21"/>
        </w:rPr>
        <w:t/>
      </w:r>
      <w:r>
        <w:rPr>
          <w:color w:val="23292E"/>
          <w:sz w:val="21"/>
        </w:rPr>
        <w:t/>
      </w:r>
      <w:r>
        <w:rPr>
          <w:color w:val="23292E"/>
          <w:spacing w:val="-6"/>
          <w:sz w:val="21"/>
        </w:rPr>
        <w:t/>
      </w:r>
      <w:r>
        <w:rPr>
          <w:color w:val="23292E"/>
          <w:spacing w:val="-2"/>
          <w:sz w:val="21"/>
        </w:rPr>
        <w:t/>
      </w:r>
    </w:p>
    <w:sectPr>
      <w:pgSz w:w="11910" w:h="16840"/>
      <w:pgMar w:header="0" w:footer="1444" w:top="20" w:bottom="164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Segoe UI">
    <w:altName w:val="Segoe U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9776">
          <wp:simplePos x="0" y="0"/>
          <wp:positionH relativeFrom="page">
            <wp:posOffset>0</wp:posOffset>
          </wp:positionH>
          <wp:positionV relativeFrom="page">
            <wp:posOffset>9688653</wp:posOffset>
          </wp:positionV>
          <wp:extent cx="7560563" cy="100372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560563" cy="1003727"/>
                  </a:xfrm>
                  <a:prstGeom prst="rect">
                    <a:avLst/>
                  </a:prstGeom>
                </pic:spPr>
              </pic:pic>
            </a:graphicData>
          </a:graphic>
        </wp:anchor>
      </w:drawing>
    </w:r>
    <w:r>
      <w:rPr/>
      <mc:AlternateContent>
        <mc:Choice Requires="wps">
          <w:drawing>
            <wp:anchor distT="0" distB="0" distL="0" distR="0" allowOverlap="1" layoutInCell="1" locked="0" behindDoc="1" simplePos="0" relativeHeight="487500288">
              <wp:simplePos x="0" y="0"/>
              <wp:positionH relativeFrom="page">
                <wp:posOffset>6008370</wp:posOffset>
              </wp:positionH>
              <wp:positionV relativeFrom="page">
                <wp:posOffset>9635438</wp:posOffset>
              </wp:positionV>
              <wp:extent cx="65278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52780" cy="165735"/>
                      </a:xfrm>
                      <a:prstGeom prst="rect">
                        <a:avLst/>
                      </a:prstGeom>
                    </wps:spPr>
                    <wps:txbx>
                      <w:txbxContent>
                        <w:p>
                          <w:pPr>
                            <w:spacing w:line="245" w:lineRule="exact" w:before="0"/>
                            <w:ind w:left="20" w:right="0" w:firstLine="0"/>
                            <w:jc w:val="left"/>
                            <w:rPr>
                              <w:rFonts w:ascii="Calibri"/>
                              <w:b/>
                              <w:sz w:val="22"/>
                            </w:rPr>
                          </w:pPr>
                          <w:r>
                            <w:rPr>
                              <w:rFonts w:ascii="Calibri"/>
                              <w:sz w:val="22"/>
                            </w:rPr>
                            <w:t>Trang 1 trong 3</w:t>
                          </w:r>
                          <w:r>
                            <w:rPr>
                              <w:rFonts w:ascii="Calibri"/>
                              <w:spacing w:val="-4"/>
                              <w:sz w:val="22"/>
                            </w:rPr>
                            <w:t/>
                          </w: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
                          </w:r>
                          <w:r>
                            <w:rPr>
                              <w:rFonts w:ascii="Calibri"/>
                              <w:b/>
                              <w:sz w:val="22"/>
                            </w:rPr>
                            <w:fldChar w:fldCharType="end"/>
                          </w:r>
                          <w:r>
                            <w:rPr>
                              <w:rFonts w:ascii="Calibri"/>
                              <w:b/>
                              <w:spacing w:val="-1"/>
                              <w:sz w:val="22"/>
                            </w:rPr>
                            <w:t/>
                          </w:r>
                          <w:r>
                            <w:rPr>
                              <w:rFonts w:ascii="Calibri"/>
                              <w:sz w:val="22"/>
                            </w:rPr>
                            <w:t/>
                          </w:r>
                          <w:r>
                            <w:rPr>
                              <w:rFonts w:ascii="Calibri"/>
                              <w:spacing w:val="-2"/>
                              <w:sz w:val="22"/>
                            </w:rPr>
                            <w:t/>
                          </w:r>
                          <w:r>
                            <w:rPr>
                              <w:rFonts w:ascii="Calibri"/>
                              <w:b/>
                              <w:spacing w:val="-10"/>
                              <w:sz w:val="22"/>
                            </w:rPr>
                            <w:fldChar w:fldCharType="begin"/>
                          </w:r>
                          <w:r>
                            <w:rPr>
                              <w:rFonts w:ascii="Calibri"/>
                              <w:b/>
                              <w:spacing w:val="-10"/>
                              <w:sz w:val="22"/>
                            </w:rPr>
                            <w:instrText> NUMPAGES </w:instrText>
                          </w:r>
                          <w:r>
                            <w:rPr>
                              <w:rFonts w:ascii="Calibri"/>
                              <w:b/>
                              <w:spacing w:val="-10"/>
                              <w:sz w:val="22"/>
                            </w:rPr>
                            <w:fldChar w:fldCharType="separate"/>
                          </w:r>
                          <w:r>
                            <w:rPr>
                              <w:rFonts w:ascii="Calibri"/>
                              <w:b/>
                              <w:spacing w:val="-10"/>
                              <w:sz w:val="22"/>
                            </w:rPr>
                            <w:t/>
                          </w:r>
                          <w:r>
                            <w:rPr>
                              <w:rFonts w:ascii="Calibri"/>
                              <w:b/>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3.100006pt;margin-top:758.695984pt;width:51.4pt;height:13.05pt;mso-position-horizontal-relative:page;mso-position-vertical-relative:page;z-index:-15816192" type="#_x0000_t202" id="docshape1" filled="false" stroked="false">
              <v:textbox inset="0,0,0,0">
                <w:txbxContent>
                  <w:p>
                    <w:pPr>
                      <w:spacing w:line="245" w:lineRule="exact" w:before="0"/>
                      <w:ind w:left="20" w:right="0" w:firstLine="0"/>
                      <w:jc w:val="left"/>
                      <w:rPr>
                        <w:rFonts w:ascii="Calibri"/>
                        <w:b/>
                        <w:sz w:val="22"/>
                      </w:rPr>
                    </w:pPr>
                    <w:r>
                      <w:rPr>
                        <w:rFonts w:ascii="Calibri"/>
                        <w:sz w:val="22"/>
                      </w:rPr>
                      <w:t>Page</w:t>
                    </w:r>
                    <w:r>
                      <w:rPr>
                        <w:rFonts w:ascii="Calibri"/>
                        <w:spacing w:val="-4"/>
                        <w:sz w:val="22"/>
                      </w:rPr>
                      <w:t/>
                    </w: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
                    </w:r>
                    <w:r>
                      <w:rPr>
                        <w:rFonts w:ascii="Calibri"/>
                        <w:b/>
                        <w:sz w:val="22"/>
                      </w:rPr>
                      <w:fldChar w:fldCharType="end"/>
                    </w:r>
                    <w:r>
                      <w:rPr>
                        <w:rFonts w:ascii="Calibri"/>
                        <w:b/>
                        <w:spacing w:val="-1"/>
                        <w:sz w:val="22"/>
                      </w:rPr>
                      <w:t/>
                    </w:r>
                    <w:r>
                      <w:rPr>
                        <w:rFonts w:ascii="Calibri"/>
                        <w:sz w:val="22"/>
                      </w:rPr>
                      <w:t/>
                    </w:r>
                    <w:r>
                      <w:rPr>
                        <w:rFonts w:ascii="Calibri"/>
                        <w:spacing w:val="-2"/>
                        <w:sz w:val="22"/>
                      </w:rPr>
                      <w:t/>
                    </w:r>
                    <w:r>
                      <w:rPr>
                        <w:rFonts w:ascii="Calibri"/>
                        <w:b/>
                        <w:spacing w:val="-10"/>
                        <w:sz w:val="22"/>
                      </w:rPr>
                      <w:fldChar w:fldCharType="begin"/>
                    </w:r>
                    <w:r>
                      <w:rPr>
                        <w:rFonts w:ascii="Calibri"/>
                        <w:b/>
                        <w:spacing w:val="-10"/>
                        <w:sz w:val="22"/>
                      </w:rPr>
                      <w:instrText> NUMPAGES </w:instrText>
                    </w:r>
                    <w:r>
                      <w:rPr>
                        <w:rFonts w:ascii="Calibri"/>
                        <w:b/>
                        <w:spacing w:val="-10"/>
                        <w:sz w:val="22"/>
                      </w:rPr>
                      <w:fldChar w:fldCharType="separate"/>
                    </w:r>
                    <w:r>
                      <w:rPr>
                        <w:rFonts w:ascii="Calibri"/>
                        <w:b/>
                        <w:spacing w:val="-10"/>
                        <w:sz w:val="22"/>
                      </w:rPr>
                      <w:t/>
                    </w:r>
                    <w:r>
                      <w:rPr>
                        <w:rFonts w:ascii="Calibri"/>
                        <w:b/>
                        <w:spacing w:val="-10"/>
                        <w:sz w:val="22"/>
                      </w:rPr>
                      <w:fldChar w:fldCharType="end"/>
                    </w:r>
                  </w:p>
                </w:txbxContent>
              </v:textbox>
              <w10:wrap type="none"/>
            </v:shape>
          </w:pict>
        </mc:Fallback>
      </mc:AlternateContent>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60" w:hanging="360"/>
      </w:pPr>
      <w:rPr>
        <w:rFonts w:hint="default" w:ascii="Symbol" w:hAnsi="Symbol" w:eastAsia="Symbol" w:cs="Symbol"/>
        <w:b w:val="0"/>
        <w:bCs w:val="0"/>
        <w:i w:val="0"/>
        <w:iCs w:val="0"/>
        <w:color w:val="23292E"/>
        <w:spacing w:val="0"/>
        <w:w w:val="99"/>
        <w:sz w:val="20"/>
        <w:szCs w:val="20"/>
        <w:lang w:val="en-US" w:eastAsia="en-US" w:bidi="ar-SA"/>
      </w:rPr>
    </w:lvl>
    <w:lvl w:ilvl="1">
      <w:start w:val="0"/>
      <w:numFmt w:val="bullet"/>
      <w:lvlText w:val="•"/>
      <w:lvlJc w:val="left"/>
      <w:pPr>
        <w:ind w:left="3134" w:hanging="360"/>
      </w:pPr>
      <w:rPr>
        <w:rFonts w:hint="default"/>
        <w:lang w:val="en-US" w:eastAsia="en-US" w:bidi="ar-SA"/>
      </w:rPr>
    </w:lvl>
    <w:lvl w:ilvl="2">
      <w:start w:val="0"/>
      <w:numFmt w:val="bullet"/>
      <w:lvlText w:val="•"/>
      <w:lvlJc w:val="left"/>
      <w:pPr>
        <w:ind w:left="4109" w:hanging="360"/>
      </w:pPr>
      <w:rPr>
        <w:rFonts w:hint="default"/>
        <w:lang w:val="en-US" w:eastAsia="en-US" w:bidi="ar-SA"/>
      </w:rPr>
    </w:lvl>
    <w:lvl w:ilvl="3">
      <w:start w:val="0"/>
      <w:numFmt w:val="bullet"/>
      <w:lvlText w:val="•"/>
      <w:lvlJc w:val="left"/>
      <w:pPr>
        <w:ind w:left="5083" w:hanging="360"/>
      </w:pPr>
      <w:rPr>
        <w:rFonts w:hint="default"/>
        <w:lang w:val="en-US" w:eastAsia="en-US" w:bidi="ar-SA"/>
      </w:rPr>
    </w:lvl>
    <w:lvl w:ilvl="4">
      <w:start w:val="0"/>
      <w:numFmt w:val="bullet"/>
      <w:lvlText w:val="•"/>
      <w:lvlJc w:val="left"/>
      <w:pPr>
        <w:ind w:left="6058" w:hanging="360"/>
      </w:pPr>
      <w:rPr>
        <w:rFonts w:hint="default"/>
        <w:lang w:val="en-US" w:eastAsia="en-US" w:bidi="ar-SA"/>
      </w:rPr>
    </w:lvl>
    <w:lvl w:ilvl="5">
      <w:start w:val="0"/>
      <w:numFmt w:val="bullet"/>
      <w:lvlText w:val="•"/>
      <w:lvlJc w:val="left"/>
      <w:pPr>
        <w:ind w:left="7033" w:hanging="360"/>
      </w:pPr>
      <w:rPr>
        <w:rFonts w:hint="default"/>
        <w:lang w:val="en-US" w:eastAsia="en-US" w:bidi="ar-SA"/>
      </w:rPr>
    </w:lvl>
    <w:lvl w:ilvl="6">
      <w:start w:val="0"/>
      <w:numFmt w:val="bullet"/>
      <w:lvlText w:val="•"/>
      <w:lvlJc w:val="left"/>
      <w:pPr>
        <w:ind w:left="8007" w:hanging="360"/>
      </w:pPr>
      <w:rPr>
        <w:rFonts w:hint="default"/>
        <w:lang w:val="en-US" w:eastAsia="en-US" w:bidi="ar-SA"/>
      </w:rPr>
    </w:lvl>
    <w:lvl w:ilvl="7">
      <w:start w:val="0"/>
      <w:numFmt w:val="bullet"/>
      <w:lvlText w:val="•"/>
      <w:lvlJc w:val="left"/>
      <w:pPr>
        <w:ind w:left="8982" w:hanging="360"/>
      </w:pPr>
      <w:rPr>
        <w:rFonts w:hint="default"/>
        <w:lang w:val="en-US" w:eastAsia="en-US" w:bidi="ar-SA"/>
      </w:rPr>
    </w:lvl>
    <w:lvl w:ilvl="8">
      <w:start w:val="0"/>
      <w:numFmt w:val="bullet"/>
      <w:lvlText w:val="•"/>
      <w:lvlJc w:val="left"/>
      <w:pPr>
        <w:ind w:left="9957" w:hanging="360"/>
      </w:pPr>
      <w:rPr>
        <w:rFonts w:hint="default"/>
        <w:lang w:val="en-US" w:eastAsia="en-US" w:bidi="ar-SA"/>
      </w:rPr>
    </w:lvl>
  </w:abstractNum>
  <w:abstractNum w:abstractNumId="0">
    <w:multiLevelType w:val="hybridMultilevel"/>
    <w:lvl w:ilvl="0">
      <w:start w:val="0"/>
      <w:numFmt w:val="bullet"/>
      <w:lvlText w:val=""/>
      <w:lvlJc w:val="left"/>
      <w:pPr>
        <w:ind w:left="2160" w:hanging="360"/>
      </w:pPr>
      <w:rPr>
        <w:rFonts w:hint="default" w:ascii="Symbol" w:hAnsi="Symbol" w:eastAsia="Symbol" w:cs="Symbol"/>
        <w:spacing w:val="0"/>
        <w:w w:val="100"/>
        <w:lang w:val="en-US" w:eastAsia="en-US" w:bidi="ar-SA"/>
      </w:rPr>
    </w:lvl>
    <w:lvl w:ilvl="1">
      <w:start w:val="0"/>
      <w:numFmt w:val="bullet"/>
      <w:lvlText w:val="•"/>
      <w:lvlJc w:val="left"/>
      <w:pPr>
        <w:ind w:left="3134" w:hanging="360"/>
      </w:pPr>
      <w:rPr>
        <w:rFonts w:hint="default"/>
        <w:lang w:val="en-US" w:eastAsia="en-US" w:bidi="ar-SA"/>
      </w:rPr>
    </w:lvl>
    <w:lvl w:ilvl="2">
      <w:start w:val="0"/>
      <w:numFmt w:val="bullet"/>
      <w:lvlText w:val="•"/>
      <w:lvlJc w:val="left"/>
      <w:pPr>
        <w:ind w:left="4109" w:hanging="360"/>
      </w:pPr>
      <w:rPr>
        <w:rFonts w:hint="default"/>
        <w:lang w:val="en-US" w:eastAsia="en-US" w:bidi="ar-SA"/>
      </w:rPr>
    </w:lvl>
    <w:lvl w:ilvl="3">
      <w:start w:val="0"/>
      <w:numFmt w:val="bullet"/>
      <w:lvlText w:val="•"/>
      <w:lvlJc w:val="left"/>
      <w:pPr>
        <w:ind w:left="5083" w:hanging="360"/>
      </w:pPr>
      <w:rPr>
        <w:rFonts w:hint="default"/>
        <w:lang w:val="en-US" w:eastAsia="en-US" w:bidi="ar-SA"/>
      </w:rPr>
    </w:lvl>
    <w:lvl w:ilvl="4">
      <w:start w:val="0"/>
      <w:numFmt w:val="bullet"/>
      <w:lvlText w:val="•"/>
      <w:lvlJc w:val="left"/>
      <w:pPr>
        <w:ind w:left="6058" w:hanging="360"/>
      </w:pPr>
      <w:rPr>
        <w:rFonts w:hint="default"/>
        <w:lang w:val="en-US" w:eastAsia="en-US" w:bidi="ar-SA"/>
      </w:rPr>
    </w:lvl>
    <w:lvl w:ilvl="5">
      <w:start w:val="0"/>
      <w:numFmt w:val="bullet"/>
      <w:lvlText w:val="•"/>
      <w:lvlJc w:val="left"/>
      <w:pPr>
        <w:ind w:left="7033" w:hanging="360"/>
      </w:pPr>
      <w:rPr>
        <w:rFonts w:hint="default"/>
        <w:lang w:val="en-US" w:eastAsia="en-US" w:bidi="ar-SA"/>
      </w:rPr>
    </w:lvl>
    <w:lvl w:ilvl="6">
      <w:start w:val="0"/>
      <w:numFmt w:val="bullet"/>
      <w:lvlText w:val="•"/>
      <w:lvlJc w:val="left"/>
      <w:pPr>
        <w:ind w:left="8007" w:hanging="360"/>
      </w:pPr>
      <w:rPr>
        <w:rFonts w:hint="default"/>
        <w:lang w:val="en-US" w:eastAsia="en-US" w:bidi="ar-SA"/>
      </w:rPr>
    </w:lvl>
    <w:lvl w:ilvl="7">
      <w:start w:val="0"/>
      <w:numFmt w:val="bullet"/>
      <w:lvlText w:val="•"/>
      <w:lvlJc w:val="left"/>
      <w:pPr>
        <w:ind w:left="8982" w:hanging="360"/>
      </w:pPr>
      <w:rPr>
        <w:rFonts w:hint="default"/>
        <w:lang w:val="en-US" w:eastAsia="en-US" w:bidi="ar-SA"/>
      </w:rPr>
    </w:lvl>
    <w:lvl w:ilvl="8">
      <w:start w:val="0"/>
      <w:numFmt w:val="bullet"/>
      <w:lvlText w:val="•"/>
      <w:lvlJc w:val="left"/>
      <w:pPr>
        <w:ind w:left="9957"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en-US" w:eastAsia="en-US" w:bidi="ar-SA"/>
    </w:rPr>
  </w:style>
  <w:style w:styleId="BodyText" w:type="paragraph">
    <w:name w:val="Body Text"/>
    <w:basedOn w:val="Normal"/>
    <w:uiPriority w:val="1"/>
    <w:qFormat/>
    <w:pPr/>
    <w:rPr>
      <w:rFonts w:ascii="Segoe UI" w:hAnsi="Segoe UI" w:eastAsia="Segoe UI" w:cs="Segoe UI"/>
      <w:sz w:val="21"/>
      <w:szCs w:val="21"/>
      <w:lang w:val="en-US" w:eastAsia="en-US" w:bidi="ar-SA"/>
    </w:rPr>
  </w:style>
  <w:style w:styleId="Heading1" w:type="paragraph">
    <w:name w:val="Heading 1"/>
    <w:basedOn w:val="Normal"/>
    <w:uiPriority w:val="1"/>
    <w:qFormat/>
    <w:pPr>
      <w:ind w:left="721"/>
      <w:outlineLvl w:val="1"/>
    </w:pPr>
    <w:rPr>
      <w:rFonts w:ascii="Calibri" w:hAnsi="Calibri" w:eastAsia="Calibri" w:cs="Calibri"/>
      <w:b/>
      <w:bCs/>
      <w:sz w:val="30"/>
      <w:szCs w:val="30"/>
      <w:lang w:val="en-US" w:eastAsia="en-US" w:bidi="ar-SA"/>
    </w:rPr>
  </w:style>
  <w:style w:styleId="Heading2" w:type="paragraph">
    <w:name w:val="Heading 2"/>
    <w:basedOn w:val="Normal"/>
    <w:uiPriority w:val="1"/>
    <w:qFormat/>
    <w:pPr>
      <w:ind w:left="1440"/>
      <w:outlineLvl w:val="2"/>
    </w:pPr>
    <w:rPr>
      <w:rFonts w:ascii="Segoe UI" w:hAnsi="Segoe UI" w:eastAsia="Segoe UI" w:cs="Segoe UI"/>
      <w:b/>
      <w:bCs/>
      <w:sz w:val="21"/>
      <w:szCs w:val="21"/>
      <w:lang w:val="en-US" w:eastAsia="en-US" w:bidi="ar-SA"/>
    </w:rPr>
  </w:style>
  <w:style w:styleId="ListParagraph" w:type="paragraph">
    <w:name w:val="List Paragraph"/>
    <w:basedOn w:val="Normal"/>
    <w:uiPriority w:val="1"/>
    <w:qFormat/>
    <w:pPr>
      <w:ind w:left="2160" w:hanging="360"/>
    </w:pPr>
    <w:rPr>
      <w:rFonts w:ascii="Segoe UI" w:hAnsi="Segoe UI" w:eastAsia="Segoe UI" w:cs="Segoe U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hyperlink" Target="http://www.jobserve.com/gb/en/learning/technical-skills-dictionary/security/?skill=security" TargetMode="External"/><Relationship Id="rId8" Type="http://schemas.openxmlformats.org/officeDocument/2006/relationships/hyperlink" Target="http://www.jobserve.com/gb/en/learning/technical-skills-dictionary/cloud-computing/?skill=cloud-computing" TargetMode="External"/><Relationship Id="rId9" Type="http://schemas.openxmlformats.org/officeDocument/2006/relationships/numbering" Target="numbering.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Duc Trong</dc:creator>
  <dcterms:created xsi:type="dcterms:W3CDTF">2023-11-04T11:41:51Z</dcterms:created>
  <dcterms:modified xsi:type="dcterms:W3CDTF">2023-11-04T11:41:51Z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2019</vt:lpwstr>
  </property>
  <property fmtid="{D5CDD505-2E9C-101B-9397-08002B2CF9AE}" pid="4" name="LastSaved">
    <vt:filetime>2023-11-04T00:00:00Z</vt:filetime>
  </property>
  <property fmtid="{D5CDD505-2E9C-101B-9397-08002B2CF9AE}" pid="5" name="Producer">
    <vt:lpwstr>Microsoft® Word 2019</vt:lpwstr>
  </property>
</Properties>
</file>